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13" w:rsidRPr="00A85440" w:rsidRDefault="00796E13" w:rsidP="00A85440">
      <w:pPr>
        <w:spacing w:after="0" w:line="240" w:lineRule="auto"/>
        <w:jc w:val="center"/>
        <w:rPr>
          <w:rFonts w:ascii="Times New Roman" w:hAnsi="Times New Roman"/>
          <w:b/>
          <w:sz w:val="24"/>
          <w:szCs w:val="24"/>
        </w:rPr>
      </w:pPr>
      <w:r w:rsidRPr="00A85440">
        <w:rPr>
          <w:rFonts w:ascii="Times New Roman" w:hAnsi="Times New Roman"/>
          <w:b/>
          <w:sz w:val="24"/>
          <w:szCs w:val="24"/>
        </w:rPr>
        <w:t>Тема подвига Юрия Гарина в  музыкальной культуре и народном фольклоре</w:t>
      </w:r>
    </w:p>
    <w:p w:rsidR="00796E13" w:rsidRPr="00A85440" w:rsidRDefault="00796E13" w:rsidP="00A85440">
      <w:pPr>
        <w:spacing w:after="0" w:line="240" w:lineRule="auto"/>
        <w:jc w:val="center"/>
        <w:rPr>
          <w:rFonts w:ascii="Times New Roman" w:hAnsi="Times New Roman"/>
          <w:sz w:val="24"/>
          <w:szCs w:val="24"/>
        </w:rPr>
      </w:pPr>
    </w:p>
    <w:p w:rsidR="00796E13" w:rsidRPr="00A85440" w:rsidRDefault="00796E13" w:rsidP="00A85440">
      <w:pPr>
        <w:spacing w:after="0" w:line="240" w:lineRule="auto"/>
        <w:ind w:firstLine="709"/>
        <w:jc w:val="both"/>
        <w:rPr>
          <w:rFonts w:ascii="Times New Roman" w:hAnsi="Times New Roman"/>
          <w:sz w:val="24"/>
          <w:szCs w:val="24"/>
        </w:rPr>
      </w:pPr>
      <w:r w:rsidRPr="00A85440">
        <w:rPr>
          <w:rFonts w:ascii="Times New Roman" w:hAnsi="Times New Roman"/>
          <w:sz w:val="24"/>
          <w:szCs w:val="24"/>
        </w:rPr>
        <w:t>Миссия Гагарина в истории мировой культуры состоит не только в том, что это героический лётчик, первый космонавт СССР и всего мира, обаятельная личность, человек-герой, обладающий лучшими характеристиками мужчины. Юрию Алексеевичу Гагарину было суждено стать прообразом и героем многих художественных произведений, в том числе и музыкальных сочинений.</w:t>
      </w:r>
    </w:p>
    <w:p w:rsidR="00796E13" w:rsidRPr="00A85440" w:rsidRDefault="00796E13" w:rsidP="00A85440">
      <w:pPr>
        <w:spacing w:after="0" w:line="240" w:lineRule="auto"/>
        <w:ind w:firstLine="567"/>
        <w:jc w:val="both"/>
        <w:rPr>
          <w:rFonts w:ascii="Times New Roman" w:hAnsi="Times New Roman"/>
          <w:sz w:val="24"/>
          <w:szCs w:val="24"/>
        </w:rPr>
      </w:pPr>
      <w:r w:rsidRPr="00A85440">
        <w:rPr>
          <w:rFonts w:ascii="Times New Roman" w:hAnsi="Times New Roman"/>
          <w:sz w:val="24"/>
          <w:szCs w:val="24"/>
        </w:rPr>
        <w:tab/>
        <w:t>В 1971 году композитор А.Н. Пахмутова посвятила Гагарину целый цикл "Созвездье Гагарина", самым известным номером из которого стала "Знаете, каким он парнем был!" ("Он сказал - "Поехали!". Он взмахнул рукой: Словно вдоль по Питерской, Питерской, пронёсся над Землей...").</w:t>
      </w:r>
    </w:p>
    <w:p w:rsidR="00796E13" w:rsidRPr="00A85440" w:rsidRDefault="00796E13" w:rsidP="00A85440">
      <w:pPr>
        <w:spacing w:after="0" w:line="240" w:lineRule="auto"/>
        <w:ind w:firstLine="567"/>
        <w:jc w:val="both"/>
        <w:rPr>
          <w:rFonts w:ascii="Times New Roman" w:hAnsi="Times New Roman"/>
          <w:sz w:val="24"/>
          <w:szCs w:val="24"/>
        </w:rPr>
      </w:pPr>
      <w:r w:rsidRPr="00A85440">
        <w:rPr>
          <w:rFonts w:ascii="Times New Roman" w:hAnsi="Times New Roman"/>
          <w:sz w:val="24"/>
          <w:szCs w:val="24"/>
        </w:rPr>
        <w:t>Вокальный цикл «Созвездье Гагарина», написанный на слова Н. Добронравова и посвященный первому советскому космонавту, является значительным творческим достижением Александры Николаевны. Пять песен цикла объединены единым замыслом: образ летчика-героя, покорителя просторов Вселенной, подан здесь в разных ракурсах, в сопоставлении как бы разных граней характера, настроений, свойственных и ему лично, и всему Племени Отважных.</w:t>
      </w:r>
    </w:p>
    <w:p w:rsidR="00796E13" w:rsidRPr="00A85440" w:rsidRDefault="00796E13" w:rsidP="00A85440">
      <w:pPr>
        <w:spacing w:after="0" w:line="240" w:lineRule="auto"/>
        <w:ind w:firstLine="567"/>
        <w:jc w:val="both"/>
        <w:rPr>
          <w:rFonts w:ascii="Times New Roman" w:hAnsi="Times New Roman"/>
          <w:sz w:val="24"/>
          <w:szCs w:val="24"/>
        </w:rPr>
      </w:pPr>
      <w:r w:rsidRPr="00A85440">
        <w:rPr>
          <w:rFonts w:ascii="Times New Roman" w:hAnsi="Times New Roman"/>
          <w:sz w:val="24"/>
          <w:szCs w:val="24"/>
        </w:rPr>
        <w:t>Обрамляют цикл песни «Запевала звездных дорог» (№1) и «Созвездье Гагарина» (№5). Оба сочинения воплощают волевые качества героев Космоса. Песням придан энергичный маршевый характер, им свойственна ясная, «рубленая» кладка формы, четкая определенность интонаций – во всем их облике есть нечто по-военному подобранное, подтянутое. Применяемые здесь композитором музыкально-выразительные средства воспроизводят настроение готовности к подвигу.</w:t>
      </w:r>
    </w:p>
    <w:p w:rsidR="00796E13" w:rsidRPr="00A85440" w:rsidRDefault="00796E13" w:rsidP="00A85440">
      <w:pPr>
        <w:spacing w:after="0" w:line="240" w:lineRule="auto"/>
        <w:ind w:firstLine="567"/>
        <w:jc w:val="both"/>
        <w:rPr>
          <w:rFonts w:ascii="Times New Roman" w:hAnsi="Times New Roman"/>
          <w:sz w:val="24"/>
          <w:szCs w:val="24"/>
        </w:rPr>
      </w:pPr>
      <w:r w:rsidRPr="00A85440">
        <w:rPr>
          <w:rFonts w:ascii="Times New Roman" w:hAnsi="Times New Roman"/>
          <w:sz w:val="24"/>
          <w:szCs w:val="24"/>
        </w:rPr>
        <w:t>Лирическую середину цикла составляют произведения, посвященные образу Гагарина-человека. Срединная – «Знаете, каким он парнем был!» – ближе, непосредственней всех остальных рисует облик Юрия Гагарина, каким хранит его наша память. Музыкальными средствами говорится о его человеческом обаянии, веселом нраве, чисто мальчишеской непосредственности и задоре, его умении смеяться и шутить, нежно и преданно любить людей, дружбу, справедливость. Как клятву будут повторять новые поколения космонавтов гагаринские слова и выражения, его шутливо-неустрашимое «Поехали!», сказанное перед стартом в Космос…</w:t>
      </w:r>
    </w:p>
    <w:p w:rsidR="00796E13" w:rsidRPr="00A85440" w:rsidRDefault="00796E13" w:rsidP="00A85440">
      <w:pPr>
        <w:pStyle w:val="NormalWeb"/>
        <w:tabs>
          <w:tab w:val="left" w:pos="9355"/>
        </w:tabs>
        <w:spacing w:before="0" w:beforeAutospacing="0" w:after="0" w:afterAutospacing="0"/>
        <w:ind w:right="-1" w:firstLine="567"/>
        <w:jc w:val="both"/>
        <w:rPr>
          <w:iCs/>
          <w:color w:val="000000"/>
        </w:rPr>
      </w:pPr>
      <w:r w:rsidRPr="00A85440">
        <w:t xml:space="preserve">Мелодический язык цикла тщательно продуман: в нем есть свои «островки» речевой, речитативного склада мелодики, но в кульминациях на волю вырывается щедро, сильно изливаемый мелодический поток. Композитор выступает в цикле о Гагарине как преемник лучших традиций вокального отечественного искусства. В этом сочинении музыковеды находят общие черты с мелосом Глинки и речитативностью Даргомыжского. На мой взгляд, музыкальная гагариана, начавшаяся в творчестве Пахмутовой, будет продолжаться. Гагаринская тема и – шире – тема космоса и космонавтики найдет отражение не только в песне, вокально-хоровой литературе, но и в камерно-инструментальных и симфонических сочинениях, рок-музыке. </w:t>
      </w:r>
      <w:r w:rsidRPr="00A85440">
        <w:rPr>
          <w:iCs/>
          <w:color w:val="000000"/>
        </w:rPr>
        <w:t>Недавно я узнала об украинской рок-группе «Ундер-вуд», также распевающей о Гагарине.</w:t>
      </w:r>
    </w:p>
    <w:p w:rsidR="00796E13" w:rsidRPr="00A85440" w:rsidRDefault="00796E13" w:rsidP="00A85440">
      <w:pPr>
        <w:spacing w:after="0" w:line="240" w:lineRule="auto"/>
        <w:ind w:firstLine="567"/>
        <w:jc w:val="both"/>
        <w:rPr>
          <w:rFonts w:ascii="Times New Roman" w:hAnsi="Times New Roman"/>
          <w:sz w:val="24"/>
          <w:szCs w:val="24"/>
        </w:rPr>
      </w:pPr>
      <w:r w:rsidRPr="00A85440">
        <w:rPr>
          <w:rFonts w:ascii="Times New Roman" w:hAnsi="Times New Roman"/>
          <w:sz w:val="24"/>
          <w:szCs w:val="24"/>
        </w:rPr>
        <w:t>В настоящем материале сконцентрировано внимание на более узкой теме, которую можно назвать «Гагарин и частушка». Почему эта тема  привлекает, почему  она и достойна столь высокого обсуждения.</w:t>
      </w:r>
    </w:p>
    <w:p w:rsidR="00796E13" w:rsidRPr="00A85440" w:rsidRDefault="00796E13" w:rsidP="00A85440">
      <w:pPr>
        <w:spacing w:after="0" w:line="240" w:lineRule="auto"/>
        <w:ind w:firstLine="567"/>
        <w:jc w:val="both"/>
        <w:rPr>
          <w:rFonts w:ascii="Times New Roman" w:hAnsi="Times New Roman"/>
          <w:sz w:val="24"/>
          <w:szCs w:val="24"/>
        </w:rPr>
      </w:pPr>
      <w:r w:rsidRPr="00A85440">
        <w:rPr>
          <w:rFonts w:ascii="Times New Roman" w:hAnsi="Times New Roman"/>
          <w:sz w:val="24"/>
          <w:szCs w:val="24"/>
        </w:rPr>
        <w:t>Дело в том, что частушка – это особый жанр русского фольклора. Было время, когда композиторы не признавали частушку, считали, что через нее русский фольклор вырождается, что частушка «убьёт» всю русскую музыку, что она очень вульгарна, типична для самого низкого социального слоя общества. Композиторы «Могучей кучки» категорически выступали против её, а такой всем известный композитор, как Римский-Корсаков – использовал частушечные мотивы для характеристики глупых или недостойных героев (например, рисуя образ царя Додона в опере «Золотой петушок»).</w:t>
      </w:r>
    </w:p>
    <w:p w:rsidR="00796E13" w:rsidRPr="00A85440" w:rsidRDefault="00796E13" w:rsidP="00A85440">
      <w:pPr>
        <w:spacing w:after="0" w:line="240" w:lineRule="auto"/>
        <w:ind w:firstLine="567"/>
        <w:jc w:val="both"/>
        <w:rPr>
          <w:rFonts w:ascii="Times New Roman" w:hAnsi="Times New Roman"/>
          <w:sz w:val="24"/>
          <w:szCs w:val="24"/>
        </w:rPr>
      </w:pPr>
      <w:r w:rsidRPr="00A85440">
        <w:rPr>
          <w:rFonts w:ascii="Times New Roman" w:hAnsi="Times New Roman"/>
          <w:sz w:val="24"/>
          <w:szCs w:val="24"/>
        </w:rPr>
        <w:t xml:space="preserve">Но в течении </w:t>
      </w:r>
      <w:r w:rsidRPr="00A85440">
        <w:rPr>
          <w:rFonts w:ascii="Times New Roman" w:hAnsi="Times New Roman"/>
          <w:sz w:val="24"/>
          <w:szCs w:val="24"/>
          <w:lang w:val="en-US"/>
        </w:rPr>
        <w:t>XX</w:t>
      </w:r>
      <w:r w:rsidRPr="00A85440">
        <w:rPr>
          <w:rFonts w:ascii="Times New Roman" w:hAnsi="Times New Roman"/>
          <w:sz w:val="24"/>
          <w:szCs w:val="24"/>
        </w:rPr>
        <w:t xml:space="preserve"> века многие учёные пересмотрели отношение к частушке и осознали, что она может включать в свою орбиту любую тему. Это тот удивительный жанр, который легко, быстро, моментально откликается на любые события. Я думаю, что наши педагоги, взрослое поколение помнят частушки про Ельцина, Горбачёва, про талоны на мыло, на сахар, на водку. Нет, наверное, сюжета или темы, которую бы не затронула частушка.</w:t>
      </w:r>
    </w:p>
    <w:p w:rsidR="00796E13" w:rsidRPr="00A85440" w:rsidRDefault="00796E13" w:rsidP="00A85440">
      <w:pPr>
        <w:spacing w:after="0" w:line="240" w:lineRule="auto"/>
        <w:ind w:firstLine="567"/>
        <w:jc w:val="both"/>
        <w:rPr>
          <w:rFonts w:ascii="Times New Roman" w:hAnsi="Times New Roman"/>
          <w:sz w:val="24"/>
          <w:szCs w:val="24"/>
        </w:rPr>
      </w:pPr>
      <w:r w:rsidRPr="00A85440">
        <w:rPr>
          <w:rFonts w:ascii="Times New Roman" w:hAnsi="Times New Roman"/>
          <w:sz w:val="24"/>
          <w:szCs w:val="24"/>
        </w:rPr>
        <w:t>По мнению музыковедов, русская частушка возникла не эволюционным путём, а скачком, в результате освоения деревенской культурой качественно нового интонационного комплекса. Определяющее значение в рождении жанра частушки принадлежит гармони – инструменту, заимствованному русскими из Германии и быстро завоевавшему необыкновенную популярность в народе. В русских деревнях и слободах гармошечный репертуар включал наигрыш на уличных гуляньях, танцевальную музыку без пения, инструментальное сопровождение лирических песен и различных разновидностей частушки. Интонации, от которых отталкивались в своих наигрышах гармонисты, – это своеобразно переработанные элементы крестьянской плясовой – «частой» – песни (отсюда и происходит название «частушка», впервые введённое в обиход Глебом Успенским), городских танцев различного времени, а также мелодические обороты городских песен.</w:t>
      </w:r>
    </w:p>
    <w:p w:rsidR="00796E13" w:rsidRPr="00A85440" w:rsidRDefault="00796E13" w:rsidP="00A85440">
      <w:pPr>
        <w:spacing w:after="0" w:line="240" w:lineRule="auto"/>
        <w:ind w:firstLine="567"/>
        <w:jc w:val="both"/>
        <w:rPr>
          <w:rFonts w:ascii="Times New Roman" w:hAnsi="Times New Roman"/>
          <w:sz w:val="24"/>
          <w:szCs w:val="24"/>
        </w:rPr>
      </w:pPr>
      <w:r w:rsidRPr="00A85440">
        <w:rPr>
          <w:rFonts w:ascii="Times New Roman" w:hAnsi="Times New Roman"/>
          <w:sz w:val="24"/>
          <w:szCs w:val="24"/>
        </w:rPr>
        <w:t>Конструктивные возможности гармоники допускали механическое воспроизведение типовых гармонических оборотов и, прежде всего, тонико-доминантовой последовательности простой техникой сжима и разжима мехов без перемены клапанов. Этот гармонический оборот представлял в лапидарной форме тот самый новый интонационный комплекс, который стремилась освоить сельская традиция и который проходит красной нитью через мелодику не только частушек, но и поздней крестьянской лирической песни. На раннем этапе формирования частушки инструментальное сопровождение сводилось, скорее всего, к бесконечному повторению аккордов. Впоследствии слуховое освоение тонико-доминантовых соотношений дало толчок к развитию на их базе самостоятельных мелодических наигрышей-импровизаций.</w:t>
      </w:r>
    </w:p>
    <w:p w:rsidR="00796E13" w:rsidRPr="00A85440" w:rsidRDefault="00796E13" w:rsidP="00A85440">
      <w:pPr>
        <w:spacing w:after="0" w:line="240" w:lineRule="auto"/>
        <w:ind w:firstLine="567"/>
        <w:jc w:val="both"/>
        <w:rPr>
          <w:rFonts w:ascii="Times New Roman" w:hAnsi="Times New Roman"/>
          <w:sz w:val="24"/>
          <w:szCs w:val="24"/>
        </w:rPr>
      </w:pPr>
      <w:r w:rsidRPr="00A85440">
        <w:rPr>
          <w:rFonts w:ascii="Times New Roman" w:hAnsi="Times New Roman"/>
          <w:sz w:val="24"/>
          <w:szCs w:val="24"/>
        </w:rPr>
        <w:t>В русской традиции существуют две разновидности частушечного жанра: припевки и «страдания». В различных традициях имеется множество местных наименований для частушек всех видов: чаще всего их называют припевками, но так же прибасками, пригудками или перегудками, прибаутками, тараторками и т. п. Большинство названий свидетельствует о доминировании речевого начала в этом жанре.</w:t>
      </w:r>
    </w:p>
    <w:p w:rsidR="00796E13" w:rsidRPr="00A85440" w:rsidRDefault="00796E13" w:rsidP="00A85440">
      <w:pPr>
        <w:spacing w:after="0" w:line="240" w:lineRule="auto"/>
        <w:ind w:firstLine="567"/>
        <w:jc w:val="both"/>
        <w:rPr>
          <w:rFonts w:ascii="Times New Roman" w:hAnsi="Times New Roman"/>
          <w:sz w:val="24"/>
          <w:szCs w:val="24"/>
        </w:rPr>
      </w:pPr>
      <w:r w:rsidRPr="00A85440">
        <w:rPr>
          <w:rFonts w:ascii="Times New Roman" w:hAnsi="Times New Roman"/>
          <w:sz w:val="24"/>
          <w:szCs w:val="24"/>
        </w:rPr>
        <w:t>Припевки (частые) существуют в двух формах: в виде речетации на верхних звуках гармонической схемы наигрыша и в виде коротких напевов, когда речитация оформляется в самостоятельную мелодию.</w:t>
      </w:r>
    </w:p>
    <w:p w:rsidR="00796E13" w:rsidRPr="00A85440" w:rsidRDefault="00796E13" w:rsidP="00A85440">
      <w:pPr>
        <w:spacing w:after="0" w:line="240" w:lineRule="auto"/>
        <w:ind w:firstLine="567"/>
        <w:jc w:val="both"/>
        <w:rPr>
          <w:rFonts w:ascii="Times New Roman" w:hAnsi="Times New Roman"/>
          <w:sz w:val="24"/>
          <w:szCs w:val="24"/>
        </w:rPr>
      </w:pPr>
      <w:r w:rsidRPr="00A85440">
        <w:rPr>
          <w:rFonts w:ascii="Times New Roman" w:hAnsi="Times New Roman"/>
          <w:sz w:val="24"/>
          <w:szCs w:val="24"/>
        </w:rPr>
        <w:t xml:space="preserve">«Страдания» (долгие), которые иногда называют также «досадами», всегда связаны с темой любовных переживаний. Чаще исполняются без инструментального сопровождения. Среди интонационных источников этой разновидности жанра – лирическая протяжная песня, передавшая «страданиям» распевность, более медленный темп, особенности формы, связанные со словообрывами и поворотами отдельных слов, а также развитую многоголосную фактуру. </w:t>
      </w:r>
    </w:p>
    <w:p w:rsidR="00796E13" w:rsidRPr="00A85440" w:rsidRDefault="00796E13" w:rsidP="00A85440">
      <w:pPr>
        <w:spacing w:after="0" w:line="240" w:lineRule="auto"/>
        <w:ind w:firstLine="567"/>
        <w:jc w:val="both"/>
        <w:rPr>
          <w:rFonts w:ascii="Times New Roman" w:hAnsi="Times New Roman"/>
          <w:sz w:val="24"/>
          <w:szCs w:val="24"/>
        </w:rPr>
      </w:pPr>
      <w:r w:rsidRPr="00A85440">
        <w:rPr>
          <w:rFonts w:ascii="Times New Roman" w:hAnsi="Times New Roman"/>
          <w:sz w:val="24"/>
          <w:szCs w:val="24"/>
        </w:rPr>
        <w:t>Космическая тема также не была упущена частушкой. Само явление полёта Гагарина в космос было таким шоком для народа. Прошло только 15 лет после окончания Великой Отечественной войны. Очень многие люди ещё не ели досыта, ходили в обносках, жили в коммунальных квартирах, в подвалах. А здесь вот такой прорыв! Гагарин – в космосе!</w:t>
      </w:r>
    </w:p>
    <w:p w:rsidR="00796E13" w:rsidRPr="00A85440" w:rsidRDefault="00796E13" w:rsidP="00A85440">
      <w:pPr>
        <w:spacing w:after="0" w:line="240" w:lineRule="auto"/>
        <w:ind w:right="-1" w:firstLine="567"/>
        <w:jc w:val="both"/>
        <w:rPr>
          <w:rFonts w:ascii="Times New Roman" w:hAnsi="Times New Roman"/>
          <w:sz w:val="24"/>
          <w:szCs w:val="24"/>
        </w:rPr>
      </w:pPr>
      <w:r w:rsidRPr="00A85440">
        <w:rPr>
          <w:rFonts w:ascii="Times New Roman" w:hAnsi="Times New Roman"/>
          <w:sz w:val="24"/>
          <w:szCs w:val="24"/>
        </w:rPr>
        <w:t>Это, конечно, изменило сознание людей. С одной стороны появилась гордость за свою страну. С другой – частушка остается частушкой, она весьма иронична, и даже патриотические чувства переданы в ней с определенным подтекстом.</w:t>
      </w:r>
    </w:p>
    <w:p w:rsidR="00796E13" w:rsidRPr="00A85440" w:rsidRDefault="00796E13" w:rsidP="00A85440">
      <w:pPr>
        <w:pStyle w:val="NormalWeb"/>
        <w:spacing w:before="0" w:beforeAutospacing="0" w:after="0" w:afterAutospacing="0"/>
        <w:ind w:left="1701" w:right="851"/>
        <w:jc w:val="center"/>
        <w:rPr>
          <w:i/>
          <w:iCs/>
          <w:color w:val="000000"/>
        </w:rPr>
      </w:pPr>
      <w:r w:rsidRPr="00A85440">
        <w:rPr>
          <w:i/>
          <w:iCs/>
          <w:color w:val="000000"/>
        </w:rPr>
        <w:t>Хорошо, что Ю. Гагарин</w:t>
      </w:r>
      <w:r w:rsidRPr="00A85440">
        <w:rPr>
          <w:i/>
          <w:iCs/>
          <w:color w:val="000000"/>
        </w:rPr>
        <w:br/>
        <w:t>Не еврей и не татарин,</w:t>
      </w:r>
      <w:r w:rsidRPr="00A85440">
        <w:rPr>
          <w:i/>
          <w:iCs/>
          <w:color w:val="000000"/>
        </w:rPr>
        <w:br/>
        <w:t>Не тунгус и не узбек</w:t>
      </w:r>
      <w:r w:rsidRPr="00A85440">
        <w:rPr>
          <w:i/>
          <w:iCs/>
          <w:color w:val="000000"/>
        </w:rPr>
        <w:br/>
        <w:t>А наш, советский человек.</w:t>
      </w:r>
    </w:p>
    <w:p w:rsidR="00796E13" w:rsidRPr="00A85440" w:rsidRDefault="00796E13" w:rsidP="00A85440">
      <w:pPr>
        <w:pStyle w:val="NormalWeb"/>
        <w:spacing w:before="0" w:beforeAutospacing="0" w:after="0" w:afterAutospacing="0"/>
        <w:ind w:firstLine="709"/>
        <w:jc w:val="both"/>
        <w:rPr>
          <w:color w:val="000000"/>
        </w:rPr>
      </w:pPr>
      <w:r w:rsidRPr="00A85440">
        <w:rPr>
          <w:color w:val="000000"/>
        </w:rPr>
        <w:t xml:space="preserve">Народ воспринял полёт в космос как героическое событие, одновременно успевая посмеяться и пошутить над ним. Позже появилось астрономическое количество анекдотов и частушек о космосе и космонавтах: </w:t>
      </w:r>
    </w:p>
    <w:p w:rsidR="00796E13" w:rsidRPr="00A85440" w:rsidRDefault="00796E13" w:rsidP="00A85440">
      <w:pPr>
        <w:pStyle w:val="NormalWeb"/>
        <w:spacing w:before="0" w:beforeAutospacing="0" w:after="0" w:afterAutospacing="0"/>
        <w:ind w:right="851" w:firstLine="709"/>
        <w:jc w:val="center"/>
        <w:rPr>
          <w:i/>
          <w:iCs/>
          <w:color w:val="000000"/>
        </w:rPr>
      </w:pPr>
      <w:r w:rsidRPr="00A85440">
        <w:rPr>
          <w:i/>
          <w:iCs/>
          <w:color w:val="000000"/>
        </w:rPr>
        <w:t>Спутник, спутник, ты летаешь,</w:t>
      </w:r>
      <w:r w:rsidRPr="00A85440">
        <w:rPr>
          <w:i/>
          <w:iCs/>
          <w:color w:val="000000"/>
        </w:rPr>
        <w:br/>
        <w:t>Ты летаешь до небес</w:t>
      </w:r>
      <w:r w:rsidRPr="00A85440">
        <w:rPr>
          <w:i/>
          <w:iCs/>
          <w:color w:val="000000"/>
        </w:rPr>
        <w:br/>
        <w:t>И навеки прославляешь</w:t>
      </w:r>
      <w:r w:rsidRPr="00A85440">
        <w:rPr>
          <w:i/>
          <w:iCs/>
          <w:color w:val="000000"/>
        </w:rPr>
        <w:br/>
        <w:t>Мать твою КПСС.</w:t>
      </w:r>
    </w:p>
    <w:p w:rsidR="00796E13" w:rsidRPr="00A85440" w:rsidRDefault="00796E13" w:rsidP="00A85440">
      <w:pPr>
        <w:pStyle w:val="NormalWeb"/>
        <w:spacing w:before="0" w:beforeAutospacing="0" w:after="0" w:afterAutospacing="0"/>
        <w:ind w:right="851" w:firstLine="709"/>
        <w:jc w:val="center"/>
        <w:rPr>
          <w:i/>
          <w:iCs/>
          <w:color w:val="000000"/>
        </w:rPr>
      </w:pPr>
    </w:p>
    <w:p w:rsidR="00796E13" w:rsidRPr="00A85440" w:rsidRDefault="00796E13" w:rsidP="00A85440">
      <w:pPr>
        <w:pStyle w:val="NormalWeb"/>
        <w:spacing w:before="0" w:beforeAutospacing="0" w:after="0" w:afterAutospacing="0"/>
        <w:ind w:right="851" w:firstLine="709"/>
        <w:jc w:val="center"/>
        <w:rPr>
          <w:color w:val="000000"/>
        </w:rPr>
      </w:pPr>
      <w:r w:rsidRPr="00A85440">
        <w:rPr>
          <w:i/>
          <w:iCs/>
          <w:color w:val="000000"/>
        </w:rPr>
        <w:t>На Луне, луне, лунище</w:t>
      </w:r>
      <w:r w:rsidRPr="00A85440">
        <w:rPr>
          <w:i/>
          <w:iCs/>
          <w:color w:val="000000"/>
        </w:rPr>
        <w:br/>
        <w:t>Мы построили колхоз</w:t>
      </w:r>
      <w:r w:rsidRPr="00A85440">
        <w:rPr>
          <w:i/>
          <w:iCs/>
          <w:color w:val="000000"/>
        </w:rPr>
        <w:br/>
        <w:t>Нет ни воздуха, ни пищи,</w:t>
      </w:r>
      <w:r w:rsidRPr="00A85440">
        <w:rPr>
          <w:i/>
          <w:iCs/>
          <w:color w:val="000000"/>
        </w:rPr>
        <w:br/>
        <w:t>Половой стоит вопрос.</w:t>
      </w:r>
    </w:p>
    <w:p w:rsidR="00796E13" w:rsidRPr="00A85440" w:rsidRDefault="00796E13" w:rsidP="00A85440">
      <w:pPr>
        <w:pStyle w:val="NormalWeb"/>
        <w:tabs>
          <w:tab w:val="left" w:pos="9355"/>
        </w:tabs>
        <w:spacing w:before="0" w:beforeAutospacing="0" w:after="0" w:afterAutospacing="0"/>
        <w:ind w:right="-1" w:firstLine="567"/>
        <w:jc w:val="both"/>
        <w:rPr>
          <w:iCs/>
          <w:color w:val="000000"/>
        </w:rPr>
      </w:pPr>
      <w:r w:rsidRPr="00A85440">
        <w:rPr>
          <w:iCs/>
          <w:color w:val="000000"/>
        </w:rPr>
        <w:t xml:space="preserve">Частушка очень едкая, хлёсткая. В ней нередко используется ненормативная лексика. В народе образ Гагарина нередко отрывался от человека и становился воплощением героя-супермена, преодолевшего земное притяжение и, следовательно, обладающего сверхчеловеческими и даже мифологическими качества, в том числе и сексуальными. На этом сюжете основан немалый корпус частушек, а его реальное воплощение заключалось в том, что многих мальчиков, родившихся в 60-70-ые годы ХХ века называли Юрами. Таким образом в частушке запечатлелась гиперсексуальная функция героя. </w:t>
      </w:r>
    </w:p>
    <w:p w:rsidR="00796E13" w:rsidRPr="00A85440" w:rsidRDefault="00796E13" w:rsidP="00A85440">
      <w:pPr>
        <w:spacing w:after="0" w:line="240" w:lineRule="auto"/>
        <w:ind w:firstLine="851"/>
        <w:jc w:val="both"/>
        <w:rPr>
          <w:rFonts w:ascii="Times New Roman" w:hAnsi="Times New Roman"/>
          <w:iCs/>
          <w:color w:val="000000"/>
          <w:sz w:val="24"/>
          <w:szCs w:val="24"/>
        </w:rPr>
      </w:pPr>
      <w:r w:rsidRPr="00A85440">
        <w:rPr>
          <w:rFonts w:ascii="Times New Roman" w:hAnsi="Times New Roman"/>
          <w:sz w:val="24"/>
          <w:szCs w:val="24"/>
        </w:rPr>
        <w:t xml:space="preserve">Нам кажется, что во второй половине </w:t>
      </w:r>
      <w:r w:rsidRPr="00A85440">
        <w:rPr>
          <w:rFonts w:ascii="Times New Roman" w:hAnsi="Times New Roman"/>
          <w:sz w:val="24"/>
          <w:szCs w:val="24"/>
          <w:lang w:val="en-US"/>
        </w:rPr>
        <w:t>XX</w:t>
      </w:r>
      <w:r w:rsidRPr="00A85440">
        <w:rPr>
          <w:rFonts w:ascii="Times New Roman" w:hAnsi="Times New Roman"/>
          <w:sz w:val="24"/>
          <w:szCs w:val="24"/>
        </w:rPr>
        <w:t xml:space="preserve"> в. в СССР не было общенациональных героев или кумиров, которые бы вели за собой молодёжь, определяли дух времени. Гагарин в середине </w:t>
      </w:r>
      <w:r w:rsidRPr="00A85440">
        <w:rPr>
          <w:rFonts w:ascii="Times New Roman" w:hAnsi="Times New Roman"/>
          <w:sz w:val="24"/>
          <w:szCs w:val="24"/>
          <w:lang w:val="en-US"/>
        </w:rPr>
        <w:t>XX</w:t>
      </w:r>
      <w:r w:rsidRPr="00A85440">
        <w:rPr>
          <w:rFonts w:ascii="Times New Roman" w:hAnsi="Times New Roman"/>
          <w:sz w:val="24"/>
          <w:szCs w:val="24"/>
        </w:rPr>
        <w:t xml:space="preserve"> в. как раз и стал этим ожидаемым героем. Тем не менее, </w:t>
      </w:r>
      <w:r w:rsidRPr="00A85440">
        <w:rPr>
          <w:rFonts w:ascii="Times New Roman" w:hAnsi="Times New Roman"/>
          <w:iCs/>
          <w:color w:val="000000"/>
          <w:sz w:val="24"/>
          <w:szCs w:val="24"/>
        </w:rPr>
        <w:t>не он один вошёл в тексты частушек, там фигурируют имена практически всех первых космонавтов: Титова, Терешковой, Севастьянова, Леонова и др. Сегодня космонавтов более 160 человек. Конечно, из такого большого числа мы не назовём и половины имён, но частушка запечатлела самых ярких и первых.</w:t>
      </w:r>
    </w:p>
    <w:p w:rsidR="00796E13" w:rsidRPr="00A85440" w:rsidRDefault="00796E13" w:rsidP="00A85440">
      <w:pPr>
        <w:pStyle w:val="NormalWeb"/>
        <w:tabs>
          <w:tab w:val="left" w:pos="9355"/>
        </w:tabs>
        <w:spacing w:before="0" w:beforeAutospacing="0" w:after="0" w:afterAutospacing="0"/>
        <w:ind w:right="-1" w:firstLine="567"/>
        <w:jc w:val="both"/>
        <w:rPr>
          <w:iCs/>
          <w:color w:val="000000"/>
        </w:rPr>
      </w:pPr>
      <w:r w:rsidRPr="00A85440">
        <w:rPr>
          <w:iCs/>
          <w:color w:val="000000"/>
        </w:rPr>
        <w:t>Как уже говорилось ранее, музыкальное содержание частушек может быть самым разнообразным. Тем не менее, в истории музыки утвердились несколько канонических формул, получивших название по ареалу распространения. Приведём несколько образцов:</w:t>
      </w:r>
    </w:p>
    <w:p w:rsidR="00796E13" w:rsidRPr="00A85440" w:rsidRDefault="00796E13" w:rsidP="00A85440">
      <w:pPr>
        <w:pStyle w:val="NormalWeb"/>
        <w:tabs>
          <w:tab w:val="left" w:pos="9355"/>
        </w:tabs>
        <w:spacing w:before="0" w:beforeAutospacing="0" w:after="0" w:afterAutospacing="0"/>
        <w:ind w:right="-1" w:firstLine="567"/>
        <w:jc w:val="both"/>
        <w:rPr>
          <w:iCs/>
          <w:color w:val="000000"/>
        </w:rPr>
      </w:pPr>
      <w:r w:rsidRPr="00A85440">
        <w:rPr>
          <w:iCs/>
          <w:color w:val="000000"/>
        </w:rPr>
        <w:t>Кубанская частушка:</w:t>
      </w:r>
    </w:p>
    <w:p w:rsidR="00796E13" w:rsidRPr="00A85440" w:rsidRDefault="00796E13" w:rsidP="00A85440">
      <w:pPr>
        <w:pStyle w:val="NormalWeb"/>
        <w:tabs>
          <w:tab w:val="left" w:pos="9355"/>
        </w:tabs>
        <w:spacing w:before="0" w:beforeAutospacing="0" w:after="0" w:afterAutospacing="0"/>
        <w:ind w:right="-1" w:firstLine="567"/>
        <w:jc w:val="both"/>
        <w:rPr>
          <w:iCs/>
          <w:color w:val="000000"/>
        </w:rPr>
      </w:pPr>
      <w:r w:rsidRPr="00A85440">
        <w:rPr>
          <w:iCs/>
          <w:color w:val="000000"/>
        </w:rPr>
        <w:t>Саратовская частушка:</w:t>
      </w:r>
    </w:p>
    <w:p w:rsidR="00796E13" w:rsidRPr="00A85440" w:rsidRDefault="00796E13" w:rsidP="00A85440">
      <w:pPr>
        <w:pStyle w:val="NormalWeb"/>
        <w:tabs>
          <w:tab w:val="left" w:pos="9355"/>
        </w:tabs>
        <w:spacing w:before="0" w:beforeAutospacing="0" w:after="0" w:afterAutospacing="0"/>
        <w:ind w:right="-1" w:firstLine="567"/>
        <w:jc w:val="both"/>
        <w:rPr>
          <w:iCs/>
          <w:color w:val="000000"/>
        </w:rPr>
      </w:pPr>
      <w:r w:rsidRPr="00A85440">
        <w:rPr>
          <w:iCs/>
          <w:color w:val="000000"/>
        </w:rPr>
        <w:t>Владимирская частушка:</w:t>
      </w:r>
    </w:p>
    <w:p w:rsidR="00796E13" w:rsidRPr="00A85440" w:rsidRDefault="00796E13" w:rsidP="00A85440">
      <w:pPr>
        <w:pStyle w:val="NormalWeb"/>
        <w:tabs>
          <w:tab w:val="left" w:pos="9355"/>
        </w:tabs>
        <w:spacing w:before="0" w:beforeAutospacing="0" w:after="0" w:afterAutospacing="0"/>
        <w:ind w:right="-1" w:firstLine="567"/>
        <w:jc w:val="both"/>
        <w:rPr>
          <w:iCs/>
          <w:color w:val="000000"/>
        </w:rPr>
      </w:pPr>
      <w:r w:rsidRPr="00A85440">
        <w:rPr>
          <w:iCs/>
          <w:color w:val="000000"/>
        </w:rPr>
        <w:t xml:space="preserve">Развитие гагаринской темы в частушке пойдёт по линии обобщения художественного образа. Космическая тема – это открытая страница в музыкальном искусстве, и она будет развиваться. </w:t>
      </w:r>
    </w:p>
    <w:p w:rsidR="00796E13" w:rsidRPr="00A85440" w:rsidRDefault="00796E13" w:rsidP="00A85440">
      <w:pPr>
        <w:pStyle w:val="NormalWeb"/>
        <w:tabs>
          <w:tab w:val="left" w:pos="9355"/>
        </w:tabs>
        <w:spacing w:before="0" w:beforeAutospacing="0" w:after="0" w:afterAutospacing="0"/>
        <w:ind w:right="-1" w:firstLine="567"/>
        <w:jc w:val="both"/>
        <w:rPr>
          <w:iCs/>
          <w:color w:val="000000"/>
        </w:rPr>
      </w:pPr>
      <w:r w:rsidRPr="00A85440">
        <w:rPr>
          <w:iCs/>
          <w:color w:val="000000"/>
        </w:rPr>
        <w:t xml:space="preserve">Очень часто художественные образы предвосхищают научные открытия. Вначале в сказках летают ковры, появляются железные жуки, потом, спустя тысячелетия, сказочные видения превращаются в самолёты и танки. Я думаю, что в песнях, стихах и частушках тоже  по-своему предсказывается будущее: и на Марсе будут яблони цвести, а наши дети и внуки будут летать на Луну на экскурсии. Так народ подготавливает себя к будущим открытиям. </w:t>
      </w:r>
    </w:p>
    <w:p w:rsidR="00796E13" w:rsidRDefault="00796E13" w:rsidP="00A85440">
      <w:pPr>
        <w:pStyle w:val="BodyText"/>
        <w:ind w:firstLine="708"/>
        <w:rPr>
          <w:sz w:val="24"/>
        </w:rPr>
      </w:pPr>
      <w:r w:rsidRPr="00A85440">
        <w:rPr>
          <w:sz w:val="24"/>
        </w:rPr>
        <w:t xml:space="preserve">Юрий Гагарин практически сразу был принят в русской культуре как один из самых светлых идеалов – не только героический, но и как идеал человека соборного. Объединивший в своем подвиге человечество (эмоциональная реакция людей Земли - чувство радости, соучастия и братства – одно из проявлений этого единения), Гагарин – закономерная ступень пути русской культуры в ее стремлении ко всемирности и всечеловечности. </w:t>
      </w:r>
    </w:p>
    <w:p w:rsidR="00796E13" w:rsidRDefault="00796E13" w:rsidP="00A85440">
      <w:pPr>
        <w:pStyle w:val="BodyText"/>
        <w:ind w:firstLine="708"/>
        <w:rPr>
          <w:sz w:val="24"/>
        </w:rPr>
      </w:pPr>
    </w:p>
    <w:p w:rsidR="00796E13" w:rsidRDefault="00796E13" w:rsidP="00A85440">
      <w:pPr>
        <w:pStyle w:val="BodyText"/>
        <w:ind w:firstLine="708"/>
        <w:rPr>
          <w:sz w:val="24"/>
        </w:rPr>
      </w:pPr>
    </w:p>
    <w:p w:rsidR="00796E13" w:rsidRDefault="00796E13" w:rsidP="006A25A6">
      <w:pPr>
        <w:pStyle w:val="BodyText"/>
        <w:ind w:firstLine="708"/>
        <w:jc w:val="center"/>
        <w:rPr>
          <w:b/>
          <w:sz w:val="24"/>
        </w:rPr>
      </w:pPr>
      <w:r w:rsidRPr="006A25A6">
        <w:rPr>
          <w:b/>
          <w:sz w:val="24"/>
        </w:rPr>
        <w:t>Список использованной литературы</w:t>
      </w:r>
    </w:p>
    <w:p w:rsidR="00796E13" w:rsidRDefault="00796E13" w:rsidP="006A25A6">
      <w:pPr>
        <w:pStyle w:val="BodyText"/>
        <w:ind w:firstLine="708"/>
        <w:jc w:val="center"/>
        <w:rPr>
          <w:b/>
          <w:sz w:val="24"/>
        </w:rPr>
      </w:pPr>
    </w:p>
    <w:p w:rsidR="00796E13" w:rsidRDefault="00796E13" w:rsidP="00DC0C7F">
      <w:pPr>
        <w:pStyle w:val="text"/>
        <w:numPr>
          <w:ilvl w:val="0"/>
          <w:numId w:val="1"/>
        </w:numPr>
        <w:tabs>
          <w:tab w:val="clear" w:pos="460"/>
        </w:tabs>
        <w:spacing w:before="0" w:beforeAutospacing="0" w:after="0" w:afterAutospacing="0"/>
        <w:ind w:left="180" w:right="100" w:firstLine="0"/>
        <w:jc w:val="left"/>
        <w:rPr>
          <w:rFonts w:ascii="Times New Roman" w:hAnsi="Times New Roman" w:cs="Times New Roman"/>
          <w:sz w:val="24"/>
          <w:szCs w:val="24"/>
        </w:rPr>
      </w:pPr>
      <w:r w:rsidRPr="00DC0C7F">
        <w:rPr>
          <w:rFonts w:ascii="Times New Roman" w:hAnsi="Times New Roman" w:cs="Times New Roman"/>
          <w:sz w:val="24"/>
          <w:szCs w:val="24"/>
        </w:rPr>
        <w:t>Журнал "Аэрокосмический курьер" N1 (2001 г.)</w:t>
      </w:r>
    </w:p>
    <w:p w:rsidR="00796E13" w:rsidRPr="00DC0C7F" w:rsidRDefault="00796E13" w:rsidP="00DC0C7F">
      <w:pPr>
        <w:shd w:val="clear" w:color="auto" w:fill="FFFFFF"/>
        <w:spacing w:after="0" w:line="240" w:lineRule="auto"/>
        <w:ind w:left="180"/>
        <w:rPr>
          <w:rFonts w:ascii="Arial" w:hAnsi="Arial" w:cs="Arial"/>
          <w:color w:val="000000"/>
          <w:sz w:val="21"/>
          <w:szCs w:val="21"/>
          <w:lang w:eastAsia="ru-RU"/>
        </w:rPr>
      </w:pPr>
      <w:r>
        <w:rPr>
          <w:rFonts w:ascii="Times New Roman" w:hAnsi="Times New Roman"/>
          <w:color w:val="000000"/>
          <w:sz w:val="24"/>
          <w:szCs w:val="24"/>
          <w:lang w:eastAsia="ru-RU"/>
        </w:rPr>
        <w:t>2</w:t>
      </w:r>
      <w:r w:rsidRPr="00DC0C7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DC0C7F">
        <w:rPr>
          <w:rFonts w:ascii="Times New Roman" w:hAnsi="Times New Roman"/>
          <w:color w:val="000000"/>
          <w:sz w:val="24"/>
          <w:szCs w:val="24"/>
          <w:lang w:eastAsia="ru-RU"/>
        </w:rPr>
        <w:t>Гагарина А.М-Память сердца. М.,1978</w:t>
      </w:r>
    </w:p>
    <w:p w:rsidR="00796E13" w:rsidRPr="00DC0C7F" w:rsidRDefault="00796E13" w:rsidP="00DC0C7F">
      <w:pPr>
        <w:shd w:val="clear" w:color="auto" w:fill="FFFFFF"/>
        <w:spacing w:after="0" w:line="240" w:lineRule="auto"/>
        <w:ind w:left="180"/>
        <w:rPr>
          <w:rFonts w:ascii="Arial" w:hAnsi="Arial" w:cs="Arial"/>
          <w:color w:val="000000"/>
          <w:sz w:val="21"/>
          <w:szCs w:val="21"/>
          <w:lang w:eastAsia="ru-RU"/>
        </w:rPr>
      </w:pPr>
      <w:r>
        <w:rPr>
          <w:rFonts w:ascii="Times New Roman" w:hAnsi="Times New Roman"/>
          <w:color w:val="000000"/>
          <w:sz w:val="24"/>
          <w:szCs w:val="24"/>
          <w:lang w:eastAsia="ru-RU"/>
        </w:rPr>
        <w:t>3</w:t>
      </w:r>
      <w:r w:rsidRPr="00DC0C7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DC0C7F">
        <w:rPr>
          <w:rFonts w:ascii="Times New Roman" w:hAnsi="Times New Roman"/>
          <w:color w:val="000000"/>
          <w:sz w:val="24"/>
          <w:szCs w:val="24"/>
          <w:lang w:eastAsia="ru-RU"/>
        </w:rPr>
        <w:t>Гагарин Ю.А. - Дорога в космос. М., 1983</w:t>
      </w:r>
    </w:p>
    <w:p w:rsidR="00796E13" w:rsidRPr="00DC0C7F" w:rsidRDefault="00796E13" w:rsidP="00DC0C7F">
      <w:pPr>
        <w:shd w:val="clear" w:color="auto" w:fill="FFFFFF"/>
        <w:spacing w:after="0" w:line="240" w:lineRule="auto"/>
        <w:ind w:left="180"/>
        <w:rPr>
          <w:rFonts w:ascii="Arial" w:hAnsi="Arial" w:cs="Arial"/>
          <w:color w:val="000000"/>
          <w:sz w:val="21"/>
          <w:szCs w:val="21"/>
          <w:lang w:eastAsia="ru-RU"/>
        </w:rPr>
      </w:pPr>
      <w:r>
        <w:rPr>
          <w:rFonts w:ascii="Times New Roman" w:hAnsi="Times New Roman"/>
          <w:color w:val="000000"/>
          <w:sz w:val="24"/>
          <w:szCs w:val="24"/>
          <w:lang w:eastAsia="ru-RU"/>
        </w:rPr>
        <w:t>4</w:t>
      </w:r>
      <w:r w:rsidRPr="00DC0C7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DC0C7F">
        <w:rPr>
          <w:rFonts w:ascii="Times New Roman" w:hAnsi="Times New Roman"/>
          <w:color w:val="000000"/>
          <w:sz w:val="24"/>
          <w:szCs w:val="24"/>
          <w:lang w:eastAsia="ru-RU"/>
        </w:rPr>
        <w:t>Россошанский В.И. - Наш Гагарин. Саратов,1989</w:t>
      </w:r>
    </w:p>
    <w:p w:rsidR="00796E13" w:rsidRDefault="00796E13" w:rsidP="00DC0C7F">
      <w:pPr>
        <w:shd w:val="clear" w:color="auto" w:fill="FFFFFF"/>
        <w:spacing w:after="0" w:line="240" w:lineRule="auto"/>
        <w:ind w:left="180"/>
        <w:rPr>
          <w:rFonts w:ascii="Times New Roman" w:hAnsi="Times New Roman"/>
          <w:color w:val="000000"/>
          <w:sz w:val="24"/>
          <w:szCs w:val="24"/>
          <w:lang w:eastAsia="ru-RU"/>
        </w:rPr>
      </w:pPr>
      <w:r>
        <w:rPr>
          <w:rFonts w:ascii="Times New Roman" w:hAnsi="Times New Roman"/>
          <w:color w:val="000000"/>
          <w:sz w:val="24"/>
          <w:szCs w:val="24"/>
          <w:lang w:eastAsia="ru-RU"/>
        </w:rPr>
        <w:t>5</w:t>
      </w:r>
      <w:r w:rsidRPr="00DC0C7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DC0C7F">
        <w:rPr>
          <w:rFonts w:ascii="Times New Roman" w:hAnsi="Times New Roman"/>
          <w:color w:val="000000"/>
          <w:sz w:val="24"/>
          <w:szCs w:val="24"/>
          <w:lang w:eastAsia="ru-RU"/>
        </w:rPr>
        <w:t xml:space="preserve">Я познаю мир. Космос: Дет. энцикл. /Авт.-сост. Т.И. Гонтарук; Худож. Кардашук </w:t>
      </w:r>
    </w:p>
    <w:p w:rsidR="00796E13" w:rsidRDefault="00796E13" w:rsidP="00DC0C7F">
      <w:pPr>
        <w:shd w:val="clear" w:color="auto" w:fill="FFFFFF"/>
        <w:spacing w:after="0" w:line="240" w:lineRule="auto"/>
        <w:ind w:left="18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DC0C7F">
        <w:rPr>
          <w:rFonts w:ascii="Times New Roman" w:hAnsi="Times New Roman"/>
          <w:color w:val="000000"/>
          <w:sz w:val="24"/>
          <w:szCs w:val="24"/>
          <w:lang w:eastAsia="ru-RU"/>
        </w:rPr>
        <w:t>и др..-М.:ООО «Издательство АСТ»,2003,стр.369-400</w:t>
      </w:r>
    </w:p>
    <w:p w:rsidR="00796E13" w:rsidRDefault="00796E13" w:rsidP="00DC0C7F">
      <w:pPr>
        <w:shd w:val="clear" w:color="auto" w:fill="FFFFFF"/>
        <w:spacing w:after="0" w:line="240" w:lineRule="auto"/>
        <w:ind w:left="180"/>
        <w:rPr>
          <w:rFonts w:ascii="Times New Roman" w:hAnsi="Times New Roman"/>
          <w:sz w:val="24"/>
          <w:szCs w:val="24"/>
          <w:shd w:val="clear" w:color="auto" w:fill="FFFFFF"/>
        </w:rPr>
      </w:pPr>
      <w:r w:rsidRPr="00DC0C7F">
        <w:rPr>
          <w:rFonts w:ascii="Times New Roman" w:hAnsi="Times New Roman"/>
          <w:sz w:val="24"/>
          <w:szCs w:val="24"/>
          <w:shd w:val="clear" w:color="auto" w:fill="FFFFFF"/>
        </w:rPr>
        <w:t>6.      Валентин Гагарин «Мой брат Юрий», «Московский рабочий», 1984г.</w:t>
      </w:r>
      <w:r w:rsidRPr="00DC0C7F">
        <w:rPr>
          <w:rFonts w:ascii="Times New Roman" w:hAnsi="Times New Roman"/>
          <w:sz w:val="24"/>
          <w:szCs w:val="24"/>
        </w:rPr>
        <w:br/>
      </w:r>
      <w:r w:rsidRPr="00DC0C7F">
        <w:rPr>
          <w:rFonts w:ascii="Times New Roman" w:hAnsi="Times New Roman"/>
          <w:sz w:val="24"/>
          <w:szCs w:val="24"/>
          <w:shd w:val="clear" w:color="auto" w:fill="FFFFFF"/>
        </w:rPr>
        <w:t>7.      Виктор Степанов «Юрий Гагарин». Москва «Молодая Гвардия», 1987г.</w:t>
      </w:r>
    </w:p>
    <w:p w:rsidR="00796E13" w:rsidRPr="00DC0C7F" w:rsidRDefault="00796E13" w:rsidP="00DC0C7F">
      <w:pPr>
        <w:shd w:val="clear" w:color="auto" w:fill="FFFFFF"/>
        <w:spacing w:after="0" w:line="240" w:lineRule="auto"/>
        <w:ind w:left="180"/>
        <w:rPr>
          <w:rFonts w:ascii="Times New Roman" w:hAnsi="Times New Roman"/>
          <w:sz w:val="24"/>
          <w:szCs w:val="24"/>
          <w:shd w:val="clear" w:color="auto" w:fill="FFFFFF"/>
        </w:rPr>
      </w:pPr>
      <w:r w:rsidRPr="00DC0C7F">
        <w:rPr>
          <w:rFonts w:ascii="Times New Roman" w:hAnsi="Times New Roman"/>
          <w:sz w:val="24"/>
          <w:szCs w:val="24"/>
          <w:shd w:val="clear" w:color="auto" w:fill="FFFFFF"/>
        </w:rPr>
        <w:t>8.      Валентина Гагарина «Каждый год 12 апреля», Москва, «Советская Россия», 1984г.</w:t>
      </w:r>
      <w:r w:rsidRPr="00DC0C7F">
        <w:rPr>
          <w:rFonts w:ascii="Times New Roman" w:hAnsi="Times New Roman"/>
          <w:sz w:val="24"/>
          <w:szCs w:val="24"/>
        </w:rPr>
        <w:br/>
      </w:r>
      <w:r w:rsidRPr="00DC0C7F">
        <w:rPr>
          <w:rFonts w:ascii="Times New Roman" w:hAnsi="Times New Roman"/>
          <w:sz w:val="24"/>
          <w:szCs w:val="24"/>
          <w:shd w:val="clear" w:color="auto" w:fill="FFFFFF"/>
        </w:rPr>
        <w:t xml:space="preserve">9.      Юрий Гагарин «Дорога в космос», Москва, военное издательство министерства </w:t>
      </w:r>
    </w:p>
    <w:p w:rsidR="00796E13" w:rsidRPr="00DC0C7F" w:rsidRDefault="00796E13" w:rsidP="00DC0C7F">
      <w:pPr>
        <w:shd w:val="clear" w:color="auto" w:fill="FFFFFF"/>
        <w:spacing w:after="0" w:line="240" w:lineRule="auto"/>
        <w:ind w:left="180"/>
        <w:rPr>
          <w:rFonts w:ascii="Times New Roman" w:hAnsi="Times New Roman"/>
          <w:sz w:val="24"/>
          <w:szCs w:val="24"/>
          <w:lang w:eastAsia="ru-RU"/>
        </w:rPr>
      </w:pPr>
      <w:r w:rsidRPr="00DC0C7F">
        <w:rPr>
          <w:rFonts w:ascii="Times New Roman" w:hAnsi="Times New Roman"/>
          <w:sz w:val="24"/>
          <w:szCs w:val="24"/>
          <w:shd w:val="clear" w:color="auto" w:fill="FFFFFF"/>
        </w:rPr>
        <w:t xml:space="preserve">         обороны СССР, 1969г.</w:t>
      </w:r>
    </w:p>
    <w:p w:rsidR="00796E13" w:rsidRPr="00DC0C7F" w:rsidRDefault="00796E13" w:rsidP="00DC0C7F">
      <w:pPr>
        <w:pStyle w:val="text"/>
        <w:ind w:right="100"/>
        <w:jc w:val="left"/>
        <w:rPr>
          <w:rFonts w:ascii="Times New Roman" w:hAnsi="Times New Roman" w:cs="Times New Roman"/>
          <w:sz w:val="24"/>
          <w:szCs w:val="24"/>
        </w:rPr>
      </w:pPr>
    </w:p>
    <w:p w:rsidR="00796E13" w:rsidRPr="006A25A6" w:rsidRDefault="00796E13" w:rsidP="006A25A6">
      <w:pPr>
        <w:pStyle w:val="BodyText"/>
        <w:jc w:val="left"/>
        <w:rPr>
          <w:b/>
          <w:sz w:val="24"/>
        </w:rPr>
      </w:pPr>
    </w:p>
    <w:p w:rsidR="00796E13" w:rsidRDefault="00796E13" w:rsidP="006A25A6">
      <w:pPr>
        <w:pStyle w:val="BodyText"/>
        <w:ind w:firstLine="708"/>
        <w:jc w:val="left"/>
        <w:rPr>
          <w:sz w:val="24"/>
        </w:rPr>
      </w:pPr>
    </w:p>
    <w:p w:rsidR="00796E13" w:rsidRPr="00A85440" w:rsidRDefault="00796E13" w:rsidP="006A25A6">
      <w:pPr>
        <w:pStyle w:val="BodyText"/>
        <w:ind w:firstLine="708"/>
        <w:jc w:val="left"/>
        <w:rPr>
          <w:sz w:val="24"/>
        </w:rPr>
      </w:pPr>
    </w:p>
    <w:p w:rsidR="00796E13" w:rsidRPr="00A85440" w:rsidRDefault="00796E13" w:rsidP="00A85440">
      <w:pPr>
        <w:pStyle w:val="NormalWeb"/>
        <w:tabs>
          <w:tab w:val="left" w:pos="9355"/>
        </w:tabs>
        <w:spacing w:before="0" w:beforeAutospacing="0" w:after="0" w:afterAutospacing="0"/>
        <w:ind w:right="-1" w:firstLine="567"/>
        <w:jc w:val="both"/>
        <w:rPr>
          <w:iCs/>
          <w:color w:val="000000"/>
        </w:rPr>
      </w:pPr>
    </w:p>
    <w:p w:rsidR="00796E13" w:rsidRPr="00B616BD" w:rsidRDefault="00796E13" w:rsidP="00BD793C">
      <w:pPr>
        <w:spacing w:after="0" w:line="360" w:lineRule="auto"/>
        <w:ind w:right="-1" w:firstLine="567"/>
        <w:jc w:val="center"/>
        <w:rPr>
          <w:rFonts w:ascii="Times New Roman" w:hAnsi="Times New Roman"/>
          <w:sz w:val="28"/>
          <w:szCs w:val="28"/>
        </w:rPr>
      </w:pPr>
    </w:p>
    <w:sectPr w:rsidR="00796E13" w:rsidRPr="00B616BD" w:rsidSect="002E3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7897"/>
    <w:multiLevelType w:val="hybridMultilevel"/>
    <w:tmpl w:val="282A556C"/>
    <w:lvl w:ilvl="0" w:tplc="27F66CE6">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394"/>
    <w:rsid w:val="00007DCD"/>
    <w:rsid w:val="000B0B5C"/>
    <w:rsid w:val="000E464D"/>
    <w:rsid w:val="00105682"/>
    <w:rsid w:val="001906D0"/>
    <w:rsid w:val="001A52A1"/>
    <w:rsid w:val="001D1C14"/>
    <w:rsid w:val="002E3FA8"/>
    <w:rsid w:val="00336E3A"/>
    <w:rsid w:val="004B46B8"/>
    <w:rsid w:val="005A20AF"/>
    <w:rsid w:val="005C1B22"/>
    <w:rsid w:val="006A25A6"/>
    <w:rsid w:val="00740E1E"/>
    <w:rsid w:val="00796E13"/>
    <w:rsid w:val="007C5BDA"/>
    <w:rsid w:val="008342AB"/>
    <w:rsid w:val="00854AC1"/>
    <w:rsid w:val="008B2C30"/>
    <w:rsid w:val="0090076A"/>
    <w:rsid w:val="009071AD"/>
    <w:rsid w:val="009A79CE"/>
    <w:rsid w:val="009E2394"/>
    <w:rsid w:val="00A56DE3"/>
    <w:rsid w:val="00A85440"/>
    <w:rsid w:val="00B616BD"/>
    <w:rsid w:val="00BB399C"/>
    <w:rsid w:val="00BD3678"/>
    <w:rsid w:val="00BD793C"/>
    <w:rsid w:val="00C23A54"/>
    <w:rsid w:val="00C82E87"/>
    <w:rsid w:val="00CC52BC"/>
    <w:rsid w:val="00DB4B3C"/>
    <w:rsid w:val="00DC0C7F"/>
    <w:rsid w:val="00DF0CD5"/>
    <w:rsid w:val="00E40957"/>
    <w:rsid w:val="00F56044"/>
    <w:rsid w:val="00F9409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16BD"/>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0B0B5C"/>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0B0B5C"/>
    <w:rPr>
      <w:rFonts w:ascii="Times New Roman" w:hAnsi="Times New Roman" w:cs="Times New Roman"/>
      <w:sz w:val="24"/>
      <w:szCs w:val="24"/>
      <w:lang w:eastAsia="ru-RU"/>
    </w:rPr>
  </w:style>
  <w:style w:type="paragraph" w:customStyle="1" w:styleId="text">
    <w:name w:val="text"/>
    <w:basedOn w:val="Normal"/>
    <w:uiPriority w:val="99"/>
    <w:rsid w:val="00DC0C7F"/>
    <w:pPr>
      <w:spacing w:before="100" w:beforeAutospacing="1" w:after="100" w:afterAutospacing="1" w:line="240" w:lineRule="auto"/>
      <w:jc w:val="both"/>
    </w:pPr>
    <w:rPr>
      <w:rFonts w:ascii="Arial" w:hAnsi="Arial" w:cs="Arial"/>
      <w:color w:val="000000"/>
      <w:sz w:val="19"/>
      <w:szCs w:val="19"/>
      <w:lang w:eastAsia="ru-RU"/>
    </w:rPr>
  </w:style>
</w:styles>
</file>

<file path=word/webSettings.xml><?xml version="1.0" encoding="utf-8"?>
<w:webSettings xmlns:r="http://schemas.openxmlformats.org/officeDocument/2006/relationships" xmlns:w="http://schemas.openxmlformats.org/wordprocessingml/2006/main">
  <w:divs>
    <w:div w:id="1582056422">
      <w:marLeft w:val="0"/>
      <w:marRight w:val="0"/>
      <w:marTop w:val="0"/>
      <w:marBottom w:val="0"/>
      <w:divBdr>
        <w:top w:val="none" w:sz="0" w:space="0" w:color="auto"/>
        <w:left w:val="none" w:sz="0" w:space="0" w:color="auto"/>
        <w:bottom w:val="none" w:sz="0" w:space="0" w:color="auto"/>
        <w:right w:val="none" w:sz="0" w:space="0" w:color="auto"/>
      </w:divBdr>
    </w:div>
    <w:div w:id="1582056423">
      <w:marLeft w:val="0"/>
      <w:marRight w:val="0"/>
      <w:marTop w:val="0"/>
      <w:marBottom w:val="0"/>
      <w:divBdr>
        <w:top w:val="none" w:sz="0" w:space="0" w:color="auto"/>
        <w:left w:val="none" w:sz="0" w:space="0" w:color="auto"/>
        <w:bottom w:val="none" w:sz="0" w:space="0" w:color="auto"/>
        <w:right w:val="none" w:sz="0" w:space="0" w:color="auto"/>
      </w:divBdr>
    </w:div>
    <w:div w:id="1582056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4</Pages>
  <Words>1621</Words>
  <Characters>9246</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Сергей</cp:lastModifiedBy>
  <cp:revision>10</cp:revision>
  <dcterms:created xsi:type="dcterms:W3CDTF">2011-03-26T18:25:00Z</dcterms:created>
  <dcterms:modified xsi:type="dcterms:W3CDTF">2019-09-05T17:37:00Z</dcterms:modified>
</cp:coreProperties>
</file>