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40" w:rsidRPr="003506B6" w:rsidRDefault="003D3329" w:rsidP="00E45E4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color w:val="232323"/>
          <w:kern w:val="36"/>
          <w:lang w:eastAsia="ru-RU"/>
        </w:rPr>
      </w:pPr>
      <w:r w:rsidRPr="003506B6">
        <w:rPr>
          <w:rFonts w:ascii="Times New Roman" w:eastAsia="Times New Roman" w:hAnsi="Times New Roman" w:cs="Times New Roman"/>
          <w:b/>
          <w:i/>
          <w:color w:val="232323"/>
          <w:kern w:val="36"/>
          <w:lang w:eastAsia="ru-RU"/>
        </w:rPr>
        <w:t>С.А. Копосова</w:t>
      </w:r>
    </w:p>
    <w:p w:rsidR="00E45E40" w:rsidRPr="003506B6" w:rsidRDefault="00E45E40" w:rsidP="0078269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olor w:val="232323"/>
          <w:kern w:val="36"/>
          <w:lang w:eastAsia="ru-RU"/>
        </w:rPr>
      </w:pPr>
      <w:r w:rsidRPr="003506B6">
        <w:rPr>
          <w:rFonts w:ascii="Times New Roman" w:eastAsia="Times New Roman" w:hAnsi="Times New Roman" w:cs="Times New Roman"/>
          <w:i/>
          <w:color w:val="232323"/>
          <w:kern w:val="36"/>
          <w:lang w:eastAsia="ru-RU"/>
        </w:rPr>
        <w:t>МБДОУ «ДСКВ №84», г. Братск</w:t>
      </w:r>
    </w:p>
    <w:p w:rsidR="00E45E40" w:rsidRPr="003506B6" w:rsidRDefault="00E45E40" w:rsidP="0078269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0"/>
          <w:szCs w:val="20"/>
          <w:lang w:eastAsia="ru-RU"/>
        </w:rPr>
      </w:pPr>
    </w:p>
    <w:p w:rsidR="005E16DC" w:rsidRPr="003506B6" w:rsidRDefault="005E16DC" w:rsidP="003D332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0"/>
          <w:szCs w:val="20"/>
          <w:lang w:eastAsia="ru-RU"/>
        </w:rPr>
      </w:pPr>
    </w:p>
    <w:p w:rsidR="0078269A" w:rsidRPr="003506B6" w:rsidRDefault="005E16DC" w:rsidP="005E16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Cs w:val="20"/>
          <w:lang w:eastAsia="ru-RU"/>
        </w:rPr>
      </w:pPr>
      <w:r w:rsidRPr="003506B6">
        <w:rPr>
          <w:rFonts w:ascii="Times New Roman" w:eastAsia="Times New Roman" w:hAnsi="Times New Roman" w:cs="Times New Roman"/>
          <w:b/>
          <w:color w:val="232323"/>
          <w:kern w:val="36"/>
          <w:szCs w:val="20"/>
          <w:lang w:eastAsia="ru-RU"/>
        </w:rPr>
        <w:t xml:space="preserve">РАЗВИТИЕ ПОЗНАВАТЕЛЬНЫХ СПОСОБНОСТЕЙ </w:t>
      </w:r>
    </w:p>
    <w:p w:rsidR="00AE499A" w:rsidRPr="003506B6" w:rsidRDefault="005E16DC" w:rsidP="005E16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Cs w:val="20"/>
          <w:lang w:eastAsia="ru-RU"/>
        </w:rPr>
      </w:pPr>
      <w:r w:rsidRPr="003506B6">
        <w:rPr>
          <w:rFonts w:ascii="Times New Roman" w:eastAsia="Times New Roman" w:hAnsi="Times New Roman" w:cs="Times New Roman"/>
          <w:b/>
          <w:color w:val="232323"/>
          <w:kern w:val="36"/>
          <w:szCs w:val="20"/>
          <w:lang w:eastAsia="ru-RU"/>
        </w:rPr>
        <w:t xml:space="preserve">ДОШКОЛЬНИКОВ </w:t>
      </w:r>
      <w:r w:rsidR="0078269A" w:rsidRPr="003506B6">
        <w:rPr>
          <w:rFonts w:ascii="Times New Roman" w:eastAsia="Times New Roman" w:hAnsi="Times New Roman" w:cs="Times New Roman"/>
          <w:b/>
          <w:color w:val="232323"/>
          <w:kern w:val="36"/>
          <w:szCs w:val="20"/>
          <w:lang w:eastAsia="ru-RU"/>
        </w:rPr>
        <w:t>ЧЕРЕЗ ДИДАКТИЧЕСКИЕ ИГРЫ</w:t>
      </w:r>
    </w:p>
    <w:p w:rsidR="005E16DC" w:rsidRPr="003506B6" w:rsidRDefault="005E16DC" w:rsidP="005E16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0"/>
          <w:szCs w:val="20"/>
          <w:lang w:eastAsia="ru-RU"/>
        </w:rPr>
      </w:pPr>
    </w:p>
    <w:p w:rsidR="005E16DC" w:rsidRPr="003506B6" w:rsidRDefault="005E16DC" w:rsidP="005E16D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0"/>
          <w:szCs w:val="20"/>
          <w:lang w:eastAsia="ru-RU"/>
        </w:rPr>
      </w:pPr>
    </w:p>
    <w:p w:rsidR="00AE499A" w:rsidRPr="003506B6" w:rsidRDefault="00AE499A" w:rsidP="00AE499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olor w:val="232323"/>
          <w:kern w:val="36"/>
          <w:sz w:val="20"/>
          <w:szCs w:val="20"/>
          <w:lang w:eastAsia="ru-RU"/>
        </w:rPr>
      </w:pPr>
      <w:r w:rsidRPr="003506B6">
        <w:rPr>
          <w:rFonts w:ascii="Times New Roman" w:eastAsia="Times New Roman" w:hAnsi="Times New Roman" w:cs="Times New Roman"/>
          <w:i/>
          <w:color w:val="232323"/>
          <w:kern w:val="36"/>
          <w:sz w:val="20"/>
          <w:szCs w:val="20"/>
          <w:lang w:eastAsia="ru-RU"/>
        </w:rPr>
        <w:t>Игры детей – это чрезвычайно важный и эффективный способ познания мира, себя, а также способ целенаправленного психич</w:t>
      </w:r>
      <w:r w:rsidRPr="003506B6">
        <w:rPr>
          <w:rFonts w:ascii="Times New Roman" w:eastAsia="Times New Roman" w:hAnsi="Times New Roman" w:cs="Times New Roman"/>
          <w:i/>
          <w:color w:val="232323"/>
          <w:kern w:val="36"/>
          <w:sz w:val="20"/>
          <w:szCs w:val="20"/>
          <w:lang w:eastAsia="ru-RU"/>
        </w:rPr>
        <w:t>е</w:t>
      </w:r>
      <w:r w:rsidRPr="003506B6">
        <w:rPr>
          <w:rFonts w:ascii="Times New Roman" w:eastAsia="Times New Roman" w:hAnsi="Times New Roman" w:cs="Times New Roman"/>
          <w:i/>
          <w:color w:val="232323"/>
          <w:kern w:val="36"/>
          <w:sz w:val="20"/>
          <w:szCs w:val="20"/>
          <w:lang w:eastAsia="ru-RU"/>
        </w:rPr>
        <w:t>ского развития, формирования личности и интеллекта ребенка.</w:t>
      </w:r>
    </w:p>
    <w:p w:rsidR="000376FE" w:rsidRPr="003506B6" w:rsidRDefault="000376FE" w:rsidP="00AE499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</w:pPr>
    </w:p>
    <w:p w:rsidR="0078269A" w:rsidRPr="003506B6" w:rsidRDefault="0078269A" w:rsidP="0078269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</w:pP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Дидактическая игра - актуальный компонент интеллектуально-познавательного развития детей дошкольного возраста. </w:t>
      </w:r>
    </w:p>
    <w:p w:rsidR="0078269A" w:rsidRPr="003506B6" w:rsidRDefault="000376FE" w:rsidP="0078269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</w:pP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К основным формам, направленным на познавательное развитие по ФГОС в ДОУ, относятся: личная вовлеченность детей в разли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ч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ные виды деятельности; применение различных дидактических заданий и игр; использование приемов в обучении, которые пом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о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гают в становлении у детей таких черт, как воображение, любозн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а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тельность и развитие речи, пополнение словарного запаса, форм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и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рование мышления и памяти.</w:t>
      </w:r>
      <w:r w:rsidR="0078269A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 </w:t>
      </w:r>
    </w:p>
    <w:p w:rsidR="0078269A" w:rsidRPr="003506B6" w:rsidRDefault="0078269A" w:rsidP="0078269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</w:pP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Формирование познавательных способностей необходимо начинать именно с дошкольного возраста, поскольку дошкольники активно взаимодействуют с системой ценностных ориентаций, с целью и результатами деятельности, отражают интеллект, волю, чувства личности, а также являются необходимым условием гото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в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ности детей к обучению в школе. Однако, особенности психическ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о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го развития детей 3 – 4 лет в том, что они ещё не способны дл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и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тельное время концентрироваться на изучаемом материале, быстро переключаются с одной деятельности на другу</w:t>
      </w:r>
      <w:r w:rsidR="00BD287F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ю. Учитываю это в своей работе 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с детьми,  использую дидактические приемы, напра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в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ленные на удержание внимания детей. </w:t>
      </w:r>
      <w:r w:rsidR="008071A6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О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дним из </w:t>
      </w:r>
      <w:r w:rsidR="008071A6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таких 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эффекти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в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ных методов познавательного развития дошкольников </w:t>
      </w:r>
      <w:r w:rsidR="008071A6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является 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дидактическая игра.</w:t>
      </w:r>
    </w:p>
    <w:p w:rsidR="000376FE" w:rsidRPr="003506B6" w:rsidRDefault="000376FE" w:rsidP="0078269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</w:pP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Для организации педагогической деятельности с детьми созда</w:t>
      </w:r>
      <w:r w:rsidR="008071A6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ла 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в группе предметно – развивающую среду с большим набором д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и</w:t>
      </w:r>
      <w:r w:rsidR="008071A6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дактических игр, учетом принципов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 безопасности, эстетики, наглядности, доступности.</w:t>
      </w:r>
      <w:r w:rsidR="008071A6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 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Свою работу  выстраивал</w:t>
      </w:r>
      <w:r w:rsidR="008071A6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а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  поэтапно, ориентируясь на возрастные особенности детей, а также их интерес к различным играм.</w:t>
      </w:r>
    </w:p>
    <w:p w:rsidR="000376FE" w:rsidRPr="003506B6" w:rsidRDefault="000376FE" w:rsidP="0078269A">
      <w:pPr>
        <w:spacing w:after="0" w:line="240" w:lineRule="auto"/>
        <w:ind w:firstLine="284"/>
        <w:jc w:val="both"/>
        <w:rPr>
          <w:sz w:val="20"/>
          <w:szCs w:val="20"/>
        </w:rPr>
      </w:pP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При организации  игр </w:t>
      </w:r>
      <w:r w:rsidR="008071A6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использую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  сюрпризные моменты, кот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о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рые вызыва</w:t>
      </w:r>
      <w:r w:rsidR="008071A6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ют 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у детей интерес к дидактическому материалу. Д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и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lastRenderedPageBreak/>
        <w:t>дактические игры использ</w:t>
      </w:r>
      <w:r w:rsidR="008071A6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ую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  в образовательной деятельности, в со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в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местной деятельности, в индивидуальной работе, включа</w:t>
      </w:r>
      <w:r w:rsidR="008071A6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ю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  в рек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о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мендации  </w:t>
      </w:r>
      <w:r w:rsidR="008071A6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для родителей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.</w:t>
      </w:r>
    </w:p>
    <w:p w:rsidR="000376FE" w:rsidRPr="003506B6" w:rsidRDefault="000376FE" w:rsidP="007826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506B6">
        <w:rPr>
          <w:rFonts w:ascii="Times New Roman" w:hAnsi="Times New Roman" w:cs="Times New Roman"/>
          <w:sz w:val="20"/>
          <w:szCs w:val="20"/>
        </w:rPr>
        <w:t>Дидактические игры</w:t>
      </w:r>
      <w:r w:rsidR="0078269A" w:rsidRPr="003506B6">
        <w:rPr>
          <w:rFonts w:ascii="Times New Roman" w:hAnsi="Times New Roman" w:cs="Times New Roman"/>
          <w:sz w:val="20"/>
          <w:szCs w:val="20"/>
        </w:rPr>
        <w:t xml:space="preserve">, которые использую </w:t>
      </w:r>
      <w:r w:rsidR="00CD2600">
        <w:rPr>
          <w:rFonts w:ascii="Times New Roman" w:hAnsi="Times New Roman" w:cs="Times New Roman"/>
          <w:sz w:val="20"/>
          <w:szCs w:val="20"/>
        </w:rPr>
        <w:t>в</w:t>
      </w:r>
      <w:r w:rsidR="0078269A" w:rsidRPr="003506B6">
        <w:rPr>
          <w:rFonts w:ascii="Times New Roman" w:hAnsi="Times New Roman" w:cs="Times New Roman"/>
          <w:sz w:val="20"/>
          <w:szCs w:val="20"/>
        </w:rPr>
        <w:t xml:space="preserve"> своей работе</w:t>
      </w:r>
      <w:r w:rsidR="00CD2600">
        <w:rPr>
          <w:rFonts w:ascii="Times New Roman" w:hAnsi="Times New Roman" w:cs="Times New Roman"/>
          <w:sz w:val="20"/>
          <w:szCs w:val="20"/>
        </w:rPr>
        <w:t>,</w:t>
      </w:r>
      <w:r w:rsidRPr="003506B6">
        <w:rPr>
          <w:rFonts w:ascii="Times New Roman" w:hAnsi="Times New Roman" w:cs="Times New Roman"/>
          <w:sz w:val="20"/>
          <w:szCs w:val="20"/>
        </w:rPr>
        <w:t xml:space="preserve"> разд</w:t>
      </w:r>
      <w:r w:rsidRPr="003506B6">
        <w:rPr>
          <w:rFonts w:ascii="Times New Roman" w:hAnsi="Times New Roman" w:cs="Times New Roman"/>
          <w:sz w:val="20"/>
          <w:szCs w:val="20"/>
        </w:rPr>
        <w:t>е</w:t>
      </w:r>
      <w:r w:rsidR="008071A6" w:rsidRPr="003506B6">
        <w:rPr>
          <w:rFonts w:ascii="Times New Roman" w:hAnsi="Times New Roman" w:cs="Times New Roman"/>
          <w:sz w:val="20"/>
          <w:szCs w:val="20"/>
        </w:rPr>
        <w:t>лила</w:t>
      </w:r>
      <w:r w:rsidRPr="003506B6">
        <w:rPr>
          <w:rFonts w:ascii="Times New Roman" w:hAnsi="Times New Roman" w:cs="Times New Roman"/>
          <w:sz w:val="20"/>
          <w:szCs w:val="20"/>
        </w:rPr>
        <w:t xml:space="preserve"> на три основных вида: игры  с предметами (игрушками), настольно – печатные и словесные.</w:t>
      </w:r>
    </w:p>
    <w:p w:rsidR="000376FE" w:rsidRPr="003506B6" w:rsidRDefault="000376FE" w:rsidP="007826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506B6">
        <w:rPr>
          <w:rFonts w:ascii="Times New Roman" w:hAnsi="Times New Roman" w:cs="Times New Roman"/>
          <w:sz w:val="20"/>
          <w:szCs w:val="20"/>
        </w:rPr>
        <w:t xml:space="preserve"> В играх с предметами</w:t>
      </w:r>
      <w:r w:rsidR="008071A6" w:rsidRPr="003506B6">
        <w:rPr>
          <w:rFonts w:ascii="Times New Roman" w:hAnsi="Times New Roman" w:cs="Times New Roman"/>
          <w:sz w:val="20"/>
          <w:szCs w:val="20"/>
        </w:rPr>
        <w:t>, такими</w:t>
      </w:r>
      <w:r w:rsidRPr="003506B6">
        <w:rPr>
          <w:rFonts w:ascii="Times New Roman" w:hAnsi="Times New Roman" w:cs="Times New Roman"/>
          <w:sz w:val="20"/>
          <w:szCs w:val="20"/>
        </w:rPr>
        <w:t xml:space="preserve">  как: «Собери пирамидку», «Накрой на стол»,  «Сестрички - матрешки»  уч</w:t>
      </w:r>
      <w:r w:rsidR="008071A6" w:rsidRPr="003506B6">
        <w:rPr>
          <w:rFonts w:ascii="Times New Roman" w:hAnsi="Times New Roman" w:cs="Times New Roman"/>
          <w:sz w:val="20"/>
          <w:szCs w:val="20"/>
        </w:rPr>
        <w:t>у</w:t>
      </w:r>
      <w:r w:rsidRPr="003506B6">
        <w:rPr>
          <w:rFonts w:ascii="Times New Roman" w:hAnsi="Times New Roman" w:cs="Times New Roman"/>
          <w:sz w:val="20"/>
          <w:szCs w:val="20"/>
        </w:rPr>
        <w:t xml:space="preserve"> детей сравнивать и устанавливать сходство и различия предметов. В подобных играх дети знакомились со свойствами предметов, величиной, цветом.</w:t>
      </w:r>
    </w:p>
    <w:p w:rsidR="000376FE" w:rsidRPr="003506B6" w:rsidRDefault="000376FE" w:rsidP="0078269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</w:pP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При ознакомлении детей с природой   использ</w:t>
      </w:r>
      <w:r w:rsidR="008071A6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ую 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природный материал, что вызывало  у детей большой  интерес  к подобным играм. Примеры таких игр: "Не ошибись", "Опиши предмет", "Что это такое? ",</w:t>
      </w:r>
      <w:r w:rsidR="008071A6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 "Что сначала, что потом".</w:t>
      </w:r>
    </w:p>
    <w:p w:rsidR="000376FE" w:rsidRPr="003506B6" w:rsidRDefault="000376FE" w:rsidP="0078269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</w:pP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 Дети с интересом игра</w:t>
      </w:r>
      <w:r w:rsidR="008071A6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ют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 в настольно - печатные игры, </w:t>
      </w:r>
      <w:r w:rsidR="008071A6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напра</w:t>
      </w:r>
      <w:r w:rsidR="008071A6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в</w:t>
      </w:r>
      <w:r w:rsidR="008071A6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ленные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  на развитие речи, математических способностей, логику, внимание, память.</w:t>
      </w:r>
    </w:p>
    <w:p w:rsidR="000376FE" w:rsidRPr="003506B6" w:rsidRDefault="00CD2600" w:rsidP="0078269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В словесных   играх: </w:t>
      </w:r>
      <w:proofErr w:type="gramStart"/>
      <w:r w:rsidR="000376FE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«Назови</w:t>
      </w:r>
      <w:r w:rsidR="008071A6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 </w:t>
      </w:r>
      <w:r w:rsidR="000376FE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слово», </w:t>
      </w:r>
      <w:r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«Кто, </w:t>
      </w:r>
      <w:r w:rsidR="000376FE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чем питается</w:t>
      </w:r>
      <w:r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?</w:t>
      </w:r>
      <w:r w:rsidR="000376FE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», «Какой,</w:t>
      </w:r>
      <w:r w:rsidR="008071A6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 </w:t>
      </w:r>
      <w:r w:rsidR="000376FE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какая, какие»</w:t>
      </w:r>
      <w:r w:rsidR="008071A6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 </w:t>
      </w:r>
      <w:r w:rsidR="000376FE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дети  уч</w:t>
      </w:r>
      <w:r w:rsidR="008071A6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атся</w:t>
      </w:r>
      <w:r w:rsidR="000376FE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  описывать  п</w:t>
      </w:r>
      <w:r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редметы, выделять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их признаки, </w:t>
      </w:r>
      <w:r w:rsidR="000376FE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отгадывать по описанию,  находить сходства и разл</w:t>
      </w:r>
      <w:r w:rsidR="000376FE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и</w:t>
      </w:r>
      <w:r w:rsidR="000376FE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чия.</w:t>
      </w:r>
      <w:proofErr w:type="gramEnd"/>
      <w:r w:rsidR="000376FE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  В данных играх   формировали   слуховое   внимание,   умение пр</w:t>
      </w:r>
      <w:r w:rsidR="000376FE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и</w:t>
      </w:r>
      <w:r w:rsidR="000376FE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слушиваться к звукам речи, повторять звукосочетания и слова.</w:t>
      </w:r>
    </w:p>
    <w:p w:rsidR="000376FE" w:rsidRPr="003506B6" w:rsidRDefault="008071A6" w:rsidP="0078269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</w:pP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В картотеки игр</w:t>
      </w:r>
      <w:r w:rsidR="000376FE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 включены дидактические игры на формиров</w:t>
      </w:r>
      <w:r w:rsidR="000376FE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а</w:t>
      </w:r>
      <w:r w:rsidR="000376FE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ние нравственно - оценочного поведения в природе: «Хорошо – плохо», «Необычное путешествие», «Что нужно беречь».</w:t>
      </w:r>
    </w:p>
    <w:p w:rsidR="000376FE" w:rsidRPr="003506B6" w:rsidRDefault="000376FE" w:rsidP="0078269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</w:pP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Разработ</w:t>
      </w:r>
      <w:r w:rsidR="008071A6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ала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  дидактические  пособия на развитие восприятия, памяти, внимания и логического мышления для воспитанников: «Занимательные  круги», «Волшебный дом».</w:t>
      </w:r>
    </w:p>
    <w:p w:rsidR="000376FE" w:rsidRPr="003506B6" w:rsidRDefault="000376FE" w:rsidP="0078269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</w:pP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Активно использ</w:t>
      </w:r>
      <w:r w:rsidR="008071A6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ую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  такие интерактивные игры, как:    «Бол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ь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шой – маленький», «Собери фрукты»,  "Отгадай загадку», «Мамы и их детеныши», «Что, где растет?».  </w:t>
      </w:r>
    </w:p>
    <w:p w:rsidR="000376FE" w:rsidRPr="003506B6" w:rsidRDefault="000376FE" w:rsidP="0078269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</w:pP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С помощью интерактивных  и мультимедийных  средств созда</w:t>
      </w:r>
      <w:r w:rsidR="008071A6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ю различные ситуации, 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 загадки на различные тем</w:t>
      </w:r>
      <w:r w:rsidR="008071A6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ы, 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способст</w:t>
      </w:r>
      <w:r w:rsidR="008071A6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вуют 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развитию любознательности и  наблюдательности.</w:t>
      </w:r>
    </w:p>
    <w:p w:rsidR="000376FE" w:rsidRPr="003506B6" w:rsidRDefault="008071A6" w:rsidP="0078269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</w:pP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Гимнастики для глаз очень нравятся детям, вызывают у д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о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школьников восторг. Для </w:t>
      </w:r>
      <w:r w:rsidR="003506B6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гимнастики </w:t>
      </w:r>
      <w:r w:rsidR="000376FE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 использ</w:t>
      </w:r>
      <w:r w:rsidR="003506B6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ую</w:t>
      </w:r>
      <w:r w:rsidR="000376FE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 предметы или задания в стихотворной форме, движения по определенным доро</w:t>
      </w:r>
      <w:r w:rsidR="000376FE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ж</w:t>
      </w:r>
      <w:r w:rsidR="000376FE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кам, задания на поиск предметов и картинок в разных частях гру</w:t>
      </w:r>
      <w:r w:rsidR="000376FE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п</w:t>
      </w:r>
      <w:r w:rsidR="000376FE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пы.</w:t>
      </w:r>
    </w:p>
    <w:p w:rsidR="000376FE" w:rsidRPr="003506B6" w:rsidRDefault="000376FE" w:rsidP="0078269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</w:pP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Например,  игра « Где, чей домик?» развивает функции просл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е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живания глазами по линии,  развивает зрительное внимание.</w:t>
      </w:r>
    </w:p>
    <w:p w:rsidR="000376FE" w:rsidRPr="003506B6" w:rsidRDefault="000376FE" w:rsidP="0078269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</w:pP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При реализации проектов  «Любимые игрушки», «Зимушка – зима», «Мир</w:t>
      </w:r>
      <w:r w:rsidR="008D7C92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 сказок»  также использовала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 дидактические игры.</w:t>
      </w:r>
    </w:p>
    <w:p w:rsidR="000376FE" w:rsidRPr="003506B6" w:rsidRDefault="000376FE" w:rsidP="0078269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</w:pP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lastRenderedPageBreak/>
        <w:t xml:space="preserve"> В работ</w:t>
      </w:r>
      <w:r w:rsidR="003506B6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е по  развитию познавательных способностей через д</w:t>
      </w:r>
      <w:r w:rsidR="003506B6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и</w:t>
      </w:r>
      <w:r w:rsidR="003506B6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дактические игры</w:t>
      </w:r>
      <w:r w:rsidR="008D7C92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 активно подключала родителей. Провела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 собр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а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ние на тему «Чем играют наши дети?», где была также представл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е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на выставка дидактических игр, где ознакомились  новыми играми. На тематическом стенде для родителей  были представлены след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у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ющие  консультации: «Как развивать познавательную активность дошкольника», «Как отвечать на детские вопросы», «Познавател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ь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ные игры».</w:t>
      </w:r>
    </w:p>
    <w:p w:rsidR="000376FE" w:rsidRPr="003506B6" w:rsidRDefault="000376FE" w:rsidP="0078269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</w:pP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Систематическая работа дала  положительные результаты. Дети </w:t>
      </w:r>
      <w:r w:rsidR="003506B6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умеют узнавать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  основные цвета спектра, название пяти геометр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и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ческих фигу</w:t>
      </w:r>
      <w:r w:rsidR="003506B6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р, 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увеличился словарный запас, расширился  кругозор, они стали  более самостоятельны, ак</w:t>
      </w:r>
      <w:r w:rsidR="003506B6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тивны.</w:t>
      </w:r>
    </w:p>
    <w:p w:rsidR="000376FE" w:rsidRPr="003506B6" w:rsidRDefault="000376FE" w:rsidP="0078269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</w:pP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 xml:space="preserve"> В заключении хочется отметить, что именно дидактические и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г</w:t>
      </w:r>
      <w:r w:rsidR="003506B6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ры это эффективное средство в развитии познавательных спосо</w:t>
      </w:r>
      <w:r w:rsidR="003506B6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б</w:t>
      </w:r>
      <w:r w:rsidR="003506B6"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ностей дошкольников</w:t>
      </w:r>
      <w:r w:rsidRPr="003506B6">
        <w:rPr>
          <w:rFonts w:ascii="Times New Roman" w:eastAsia="Times New Roman" w:hAnsi="Times New Roman" w:cs="Times New Roman"/>
          <w:color w:val="232323"/>
          <w:kern w:val="36"/>
          <w:sz w:val="20"/>
          <w:szCs w:val="20"/>
          <w:lang w:eastAsia="ru-RU"/>
        </w:rPr>
        <w:t>.</w:t>
      </w:r>
    </w:p>
    <w:p w:rsidR="000376FE" w:rsidRPr="003506B6" w:rsidRDefault="000376FE" w:rsidP="0078269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hd w:val="clear" w:color="auto" w:fill="FFFFFF"/>
        </w:rPr>
      </w:pPr>
    </w:p>
    <w:p w:rsidR="000376FE" w:rsidRPr="003506B6" w:rsidRDefault="000376FE" w:rsidP="0086067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506B6">
        <w:rPr>
          <w:rFonts w:ascii="Times New Roman" w:hAnsi="Times New Roman" w:cs="Times New Roman"/>
          <w:i/>
          <w:shd w:val="clear" w:color="auto" w:fill="FFFFFF"/>
        </w:rPr>
        <w:t>Литература</w:t>
      </w:r>
    </w:p>
    <w:p w:rsidR="000376FE" w:rsidRPr="003506B6" w:rsidRDefault="000376FE" w:rsidP="0078269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506B6">
        <w:rPr>
          <w:rFonts w:ascii="Times New Roman" w:hAnsi="Times New Roman" w:cs="Times New Roman"/>
          <w:sz w:val="20"/>
        </w:rPr>
        <w:t xml:space="preserve">1.Микерина, А.С. Познавательное развитие детей дошкольного возрастав свете выхода ФГОС ДО / А.С. </w:t>
      </w:r>
      <w:proofErr w:type="spellStart"/>
      <w:r w:rsidRPr="003506B6">
        <w:rPr>
          <w:rFonts w:ascii="Times New Roman" w:hAnsi="Times New Roman" w:cs="Times New Roman"/>
          <w:sz w:val="20"/>
        </w:rPr>
        <w:t>Микерина</w:t>
      </w:r>
      <w:proofErr w:type="spellEnd"/>
      <w:r w:rsidRPr="003506B6">
        <w:rPr>
          <w:rFonts w:ascii="Times New Roman" w:hAnsi="Times New Roman" w:cs="Times New Roman"/>
          <w:sz w:val="20"/>
        </w:rPr>
        <w:t xml:space="preserve"> // Начальная школа </w:t>
      </w:r>
      <w:r w:rsidR="0086067B" w:rsidRPr="003506B6">
        <w:rPr>
          <w:rFonts w:ascii="Times New Roman" w:hAnsi="Times New Roman" w:cs="Times New Roman"/>
          <w:sz w:val="20"/>
        </w:rPr>
        <w:t>д</w:t>
      </w:r>
      <w:r w:rsidRPr="003506B6">
        <w:rPr>
          <w:rFonts w:ascii="Times New Roman" w:hAnsi="Times New Roman" w:cs="Times New Roman"/>
          <w:sz w:val="20"/>
        </w:rPr>
        <w:t>о</w:t>
      </w:r>
      <w:r w:rsidR="0086067B" w:rsidRPr="003506B6">
        <w:rPr>
          <w:rFonts w:ascii="Times New Roman" w:hAnsi="Times New Roman" w:cs="Times New Roman"/>
          <w:sz w:val="20"/>
        </w:rPr>
        <w:t xml:space="preserve"> и п</w:t>
      </w:r>
      <w:r w:rsidRPr="003506B6">
        <w:rPr>
          <w:rFonts w:ascii="Times New Roman" w:hAnsi="Times New Roman" w:cs="Times New Roman"/>
          <w:sz w:val="20"/>
        </w:rPr>
        <w:t xml:space="preserve">осле. – 2013. - </w:t>
      </w:r>
      <w:proofErr w:type="spellStart"/>
      <w:r w:rsidRPr="003506B6">
        <w:rPr>
          <w:rFonts w:ascii="Times New Roman" w:hAnsi="Times New Roman" w:cs="Times New Roman"/>
          <w:sz w:val="20"/>
        </w:rPr>
        <w:t>No</w:t>
      </w:r>
      <w:proofErr w:type="spellEnd"/>
      <w:r w:rsidRPr="003506B6">
        <w:rPr>
          <w:rFonts w:ascii="Times New Roman" w:hAnsi="Times New Roman" w:cs="Times New Roman"/>
          <w:sz w:val="20"/>
        </w:rPr>
        <w:t xml:space="preserve"> 12. – С. 63-67</w:t>
      </w:r>
    </w:p>
    <w:p w:rsidR="000376FE" w:rsidRPr="003506B6" w:rsidRDefault="000376FE" w:rsidP="0078269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506B6">
        <w:rPr>
          <w:rFonts w:ascii="Times New Roman" w:hAnsi="Times New Roman" w:cs="Times New Roman"/>
          <w:sz w:val="20"/>
        </w:rPr>
        <w:t>2.</w:t>
      </w:r>
      <w:r w:rsidR="0086067B" w:rsidRPr="003506B6">
        <w:rPr>
          <w:rFonts w:ascii="Times New Roman" w:hAnsi="Times New Roman" w:cs="Times New Roman"/>
          <w:sz w:val="20"/>
        </w:rPr>
        <w:t> Махина Л Дидактические игры для детей дошкольного возра</w:t>
      </w:r>
      <w:r w:rsidR="0086067B" w:rsidRPr="003506B6">
        <w:rPr>
          <w:rFonts w:ascii="Times New Roman" w:hAnsi="Times New Roman" w:cs="Times New Roman"/>
          <w:sz w:val="20"/>
        </w:rPr>
        <w:t>с</w:t>
      </w:r>
      <w:r w:rsidR="0086067B" w:rsidRPr="003506B6">
        <w:rPr>
          <w:rFonts w:ascii="Times New Roman" w:hAnsi="Times New Roman" w:cs="Times New Roman"/>
          <w:sz w:val="20"/>
        </w:rPr>
        <w:t>та </w:t>
      </w:r>
      <w:hyperlink r:id="rId9" w:history="1">
        <w:r w:rsidR="0086067B" w:rsidRPr="003506B6">
          <w:rPr>
            <w:rStyle w:val="aa"/>
            <w:rFonts w:ascii="Times New Roman" w:hAnsi="Times New Roman" w:cs="Times New Roman"/>
            <w:color w:val="auto"/>
            <w:sz w:val="20"/>
          </w:rPr>
          <w:t>http://www.maam.ru</w:t>
        </w:r>
      </w:hyperlink>
      <w:r w:rsidR="0078269A" w:rsidRPr="003506B6">
        <w:rPr>
          <w:sz w:val="20"/>
        </w:rPr>
        <w:t xml:space="preserve">, </w:t>
      </w:r>
      <w:r w:rsidR="0078269A" w:rsidRPr="003506B6">
        <w:rPr>
          <w:rFonts w:ascii="Times New Roman" w:hAnsi="Times New Roman" w:cs="Times New Roman"/>
          <w:sz w:val="20"/>
        </w:rPr>
        <w:t>режим доступа:</w:t>
      </w:r>
      <w:r w:rsidR="0078269A" w:rsidRPr="003506B6">
        <w:rPr>
          <w:sz w:val="20"/>
        </w:rPr>
        <w:t xml:space="preserve"> </w:t>
      </w:r>
      <w:r w:rsidR="0078269A" w:rsidRPr="003506B6">
        <w:rPr>
          <w:rFonts w:ascii="Times New Roman" w:hAnsi="Times New Roman" w:cs="Times New Roman"/>
          <w:sz w:val="20"/>
        </w:rPr>
        <w:t>10.02.2019 г.</w:t>
      </w:r>
    </w:p>
    <w:p w:rsidR="000376FE" w:rsidRPr="0078269A" w:rsidRDefault="000376FE" w:rsidP="0078269A">
      <w:pPr>
        <w:spacing w:after="0"/>
        <w:jc w:val="both"/>
        <w:rPr>
          <w:rFonts w:ascii="Times New Roman" w:hAnsi="Times New Roman" w:cs="Times New Roman"/>
          <w:sz w:val="20"/>
        </w:rPr>
      </w:pPr>
      <w:r w:rsidRPr="003506B6">
        <w:rPr>
          <w:rFonts w:ascii="Times New Roman" w:hAnsi="Times New Roman" w:cs="Times New Roman"/>
          <w:sz w:val="20"/>
        </w:rPr>
        <w:t>3.</w:t>
      </w:r>
      <w:r w:rsidR="0086067B" w:rsidRPr="003506B6">
        <w:rPr>
          <w:rFonts w:ascii="Times New Roman" w:hAnsi="Times New Roman" w:cs="Times New Roman"/>
          <w:sz w:val="20"/>
        </w:rPr>
        <w:t xml:space="preserve"> Исследование развития познавательной деятельности / Под ред. Дж. </w:t>
      </w:r>
      <w:proofErr w:type="spellStart"/>
      <w:r w:rsidR="0086067B" w:rsidRPr="003506B6">
        <w:rPr>
          <w:rFonts w:ascii="Times New Roman" w:hAnsi="Times New Roman" w:cs="Times New Roman"/>
          <w:sz w:val="20"/>
        </w:rPr>
        <w:t>Брунева</w:t>
      </w:r>
      <w:proofErr w:type="spellEnd"/>
      <w:r w:rsidR="0086067B" w:rsidRPr="003506B6">
        <w:rPr>
          <w:rFonts w:ascii="Times New Roman" w:hAnsi="Times New Roman" w:cs="Times New Roman"/>
          <w:sz w:val="20"/>
        </w:rPr>
        <w:t xml:space="preserve">, </w:t>
      </w:r>
      <w:proofErr w:type="spellStart"/>
      <w:r w:rsidR="0086067B" w:rsidRPr="003506B6">
        <w:rPr>
          <w:rFonts w:ascii="Times New Roman" w:hAnsi="Times New Roman" w:cs="Times New Roman"/>
          <w:sz w:val="20"/>
        </w:rPr>
        <w:t>Р.Олвер</w:t>
      </w:r>
      <w:proofErr w:type="spellEnd"/>
      <w:r w:rsidR="0086067B" w:rsidRPr="003506B6">
        <w:rPr>
          <w:rFonts w:ascii="Times New Roman" w:hAnsi="Times New Roman" w:cs="Times New Roman"/>
          <w:sz w:val="20"/>
        </w:rPr>
        <w:t xml:space="preserve">, П. </w:t>
      </w:r>
      <w:proofErr w:type="spellStart"/>
      <w:r w:rsidR="0086067B" w:rsidRPr="003506B6">
        <w:rPr>
          <w:rFonts w:ascii="Times New Roman" w:hAnsi="Times New Roman" w:cs="Times New Roman"/>
          <w:sz w:val="20"/>
        </w:rPr>
        <w:t>Гринфилд</w:t>
      </w:r>
      <w:proofErr w:type="spellEnd"/>
      <w:r w:rsidR="0086067B" w:rsidRPr="003506B6">
        <w:rPr>
          <w:rFonts w:ascii="Times New Roman" w:hAnsi="Times New Roman" w:cs="Times New Roman"/>
          <w:sz w:val="20"/>
        </w:rPr>
        <w:t xml:space="preserve"> - М., 2013.</w:t>
      </w:r>
    </w:p>
    <w:sectPr w:rsidR="000376FE" w:rsidRPr="0078269A" w:rsidSect="006553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8392" w:h="11907" w:code="1"/>
      <w:pgMar w:top="851" w:right="851" w:bottom="851" w:left="851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2FD" w:rsidRDefault="005F02FD" w:rsidP="00F85B29">
      <w:pPr>
        <w:spacing w:after="0" w:line="240" w:lineRule="auto"/>
      </w:pPr>
      <w:r>
        <w:separator/>
      </w:r>
    </w:p>
  </w:endnote>
  <w:endnote w:type="continuationSeparator" w:id="0">
    <w:p w:rsidR="005F02FD" w:rsidRDefault="005F02FD" w:rsidP="00F8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B29" w:rsidRDefault="00F85B2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B29" w:rsidRDefault="00F85B2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B29" w:rsidRDefault="00F85B2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2FD" w:rsidRDefault="005F02FD" w:rsidP="00F85B29">
      <w:pPr>
        <w:spacing w:after="0" w:line="240" w:lineRule="auto"/>
      </w:pPr>
      <w:r>
        <w:separator/>
      </w:r>
    </w:p>
  </w:footnote>
  <w:footnote w:type="continuationSeparator" w:id="0">
    <w:p w:rsidR="005F02FD" w:rsidRDefault="005F02FD" w:rsidP="00F85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B29" w:rsidRDefault="00F85B2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B29" w:rsidRDefault="00F85B2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B29" w:rsidRDefault="00F85B2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3AE7"/>
    <w:multiLevelType w:val="multilevel"/>
    <w:tmpl w:val="C74E8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095C95"/>
    <w:multiLevelType w:val="hybridMultilevel"/>
    <w:tmpl w:val="1B78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CB2"/>
    <w:rsid w:val="000376FE"/>
    <w:rsid w:val="0014080B"/>
    <w:rsid w:val="003506B6"/>
    <w:rsid w:val="003D3329"/>
    <w:rsid w:val="003D6C91"/>
    <w:rsid w:val="003E20C8"/>
    <w:rsid w:val="005E16DC"/>
    <w:rsid w:val="005F02FD"/>
    <w:rsid w:val="00610E08"/>
    <w:rsid w:val="006553E5"/>
    <w:rsid w:val="007510DD"/>
    <w:rsid w:val="0078269A"/>
    <w:rsid w:val="00791A9A"/>
    <w:rsid w:val="007D7540"/>
    <w:rsid w:val="008071A6"/>
    <w:rsid w:val="0086067B"/>
    <w:rsid w:val="008717CE"/>
    <w:rsid w:val="008801A0"/>
    <w:rsid w:val="008D7C92"/>
    <w:rsid w:val="00AE499A"/>
    <w:rsid w:val="00B225C2"/>
    <w:rsid w:val="00BD287F"/>
    <w:rsid w:val="00BF7450"/>
    <w:rsid w:val="00CD2600"/>
    <w:rsid w:val="00DF711E"/>
    <w:rsid w:val="00E45E40"/>
    <w:rsid w:val="00F16DEB"/>
    <w:rsid w:val="00F34CB2"/>
    <w:rsid w:val="00F85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711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45E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85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5B29"/>
  </w:style>
  <w:style w:type="paragraph" w:styleId="a8">
    <w:name w:val="footer"/>
    <w:basedOn w:val="a"/>
    <w:link w:val="a9"/>
    <w:uiPriority w:val="99"/>
    <w:unhideWhenUsed/>
    <w:rsid w:val="00F85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5B29"/>
  </w:style>
  <w:style w:type="character" w:styleId="aa">
    <w:name w:val="Hyperlink"/>
    <w:basedOn w:val="a0"/>
    <w:uiPriority w:val="99"/>
    <w:unhideWhenUsed/>
    <w:rsid w:val="008606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://www.maam.ru&amp;sa=D&amp;ust=1516024043900000&amp;usg=AFQjCNHDJf-YWEvHdyHJPyCwzyJ65bxK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AB580-BFF9-4A7E-93BF-FEE4F66F1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Дорожкина</dc:creator>
  <cp:keywords/>
  <dc:description/>
  <cp:lastModifiedBy>Пользователь Windows</cp:lastModifiedBy>
  <cp:revision>6</cp:revision>
  <dcterms:created xsi:type="dcterms:W3CDTF">2019-02-11T09:59:00Z</dcterms:created>
  <dcterms:modified xsi:type="dcterms:W3CDTF">2019-04-08T02:07:00Z</dcterms:modified>
</cp:coreProperties>
</file>