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4B" w:rsidRDefault="001B3F4B" w:rsidP="001B3F4B">
      <w:pPr>
        <w:jc w:val="center"/>
        <w:rPr>
          <w:rFonts w:ascii="PT Serif" w:hAnsi="PT Serif"/>
          <w:b/>
          <w:sz w:val="21"/>
          <w:szCs w:val="21"/>
        </w:rPr>
      </w:pPr>
      <w:r>
        <w:rPr>
          <w:rFonts w:ascii="PT Serif" w:hAnsi="PT Serif"/>
          <w:b/>
          <w:sz w:val="21"/>
          <w:szCs w:val="21"/>
        </w:rPr>
        <w:t>Инновационные методы преподавания в начальной школе</w:t>
      </w:r>
    </w:p>
    <w:p w:rsidR="001B3F4B" w:rsidRDefault="001B3F4B" w:rsidP="001B3F4B">
      <w:pPr>
        <w:rPr>
          <w:rFonts w:ascii="PT Serif" w:hAnsi="PT Serif"/>
          <w:sz w:val="21"/>
          <w:szCs w:val="21"/>
        </w:rPr>
      </w:pPr>
      <w:r>
        <w:rPr>
          <w:rFonts w:ascii="PT Serif" w:hAnsi="PT Serif"/>
          <w:sz w:val="21"/>
          <w:szCs w:val="21"/>
        </w:rPr>
        <w:t xml:space="preserve">    На смену послушанию, повторению, подражанию приходят новые требования: умение видеть проблемы, спокойно принимать их, и самостоятельно решать.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 Целью инновационной деятельности является качественное изменение личности учащегося по сравнению с традиционной системой. Современные требования общества к учителю таковы, что учитель постоянно должен заниматься самообразованием, расширением границ своих возможностей. Он должен уметь быстро меняться и уметь применять на уроках новые подходы и технологии. Одним словом, учитель должен идти в ногу со временем.</w:t>
      </w:r>
    </w:p>
    <w:p w:rsidR="001B3F4B" w:rsidRDefault="001B3F4B" w:rsidP="001B3F4B">
      <w:pPr>
        <w:rPr>
          <w:rFonts w:ascii="PT Serif" w:hAnsi="PT Serif"/>
          <w:sz w:val="21"/>
          <w:szCs w:val="21"/>
        </w:rPr>
      </w:pPr>
      <w:r>
        <w:rPr>
          <w:rFonts w:ascii="PT Serif" w:hAnsi="PT Serif"/>
          <w:sz w:val="21"/>
          <w:szCs w:val="21"/>
        </w:rPr>
        <w:t xml:space="preserve">      Основные направления инновационной деятельности в начальной школе: </w:t>
      </w:r>
    </w:p>
    <w:p w:rsidR="001B3F4B" w:rsidRDefault="001B3F4B" w:rsidP="001B3F4B">
      <w:pPr>
        <w:rPr>
          <w:rFonts w:ascii="PT Serif" w:hAnsi="PT Serif"/>
          <w:sz w:val="21"/>
          <w:szCs w:val="21"/>
        </w:rPr>
      </w:pPr>
      <w:r>
        <w:rPr>
          <w:rFonts w:ascii="PT Serif" w:hAnsi="PT Serif"/>
          <w:sz w:val="21"/>
          <w:szCs w:val="21"/>
        </w:rPr>
        <w:t xml:space="preserve"> - формирование  образованного, нравственного, активного человека, с развитым чувством ответственности за судьбу страны;</w:t>
      </w:r>
    </w:p>
    <w:p w:rsidR="001B3F4B" w:rsidRDefault="001B3F4B" w:rsidP="001B3F4B">
      <w:pPr>
        <w:rPr>
          <w:rFonts w:ascii="PT Serif" w:hAnsi="PT Serif"/>
          <w:sz w:val="21"/>
          <w:szCs w:val="21"/>
        </w:rPr>
      </w:pPr>
      <w:r>
        <w:rPr>
          <w:rFonts w:ascii="PT Serif" w:hAnsi="PT Serif"/>
          <w:sz w:val="21"/>
          <w:szCs w:val="21"/>
        </w:rPr>
        <w:t xml:space="preserve">- последовательное создание в школе </w:t>
      </w:r>
      <w:proofErr w:type="spellStart"/>
      <w:r>
        <w:rPr>
          <w:rFonts w:ascii="PT Serif" w:hAnsi="PT Serif"/>
          <w:sz w:val="21"/>
          <w:szCs w:val="21"/>
        </w:rPr>
        <w:t>здоровьесберегающего</w:t>
      </w:r>
      <w:proofErr w:type="spellEnd"/>
      <w:r>
        <w:rPr>
          <w:rFonts w:ascii="PT Serif" w:hAnsi="PT Serif"/>
          <w:sz w:val="21"/>
          <w:szCs w:val="21"/>
        </w:rPr>
        <w:t xml:space="preserve"> образовательного пространства с обязательным использованием </w:t>
      </w:r>
      <w:proofErr w:type="spellStart"/>
      <w:r>
        <w:rPr>
          <w:rFonts w:ascii="PT Serif" w:hAnsi="PT Serif"/>
          <w:sz w:val="21"/>
          <w:szCs w:val="21"/>
        </w:rPr>
        <w:t>здоровьесберегающих</w:t>
      </w:r>
      <w:proofErr w:type="spellEnd"/>
      <w:r>
        <w:rPr>
          <w:rFonts w:ascii="PT Serif" w:hAnsi="PT Serif"/>
          <w:sz w:val="21"/>
          <w:szCs w:val="21"/>
        </w:rPr>
        <w:t xml:space="preserve"> технологий;</w:t>
      </w:r>
    </w:p>
    <w:p w:rsidR="001B3F4B" w:rsidRDefault="001B3F4B" w:rsidP="001B3F4B">
      <w:pPr>
        <w:rPr>
          <w:rFonts w:ascii="PT Serif" w:hAnsi="PT Serif"/>
          <w:sz w:val="21"/>
          <w:szCs w:val="21"/>
        </w:rPr>
      </w:pPr>
      <w:r>
        <w:rPr>
          <w:rFonts w:ascii="PT Serif" w:hAnsi="PT Serif"/>
          <w:sz w:val="21"/>
          <w:szCs w:val="21"/>
        </w:rPr>
        <w:t>- развитие творческих способностей учащихся через урочную систему и систему дополнительного образования (внеурочную деятельность);</w:t>
      </w:r>
    </w:p>
    <w:p w:rsidR="001B3F4B" w:rsidRDefault="001B3F4B" w:rsidP="001B3F4B">
      <w:pPr>
        <w:rPr>
          <w:rFonts w:ascii="PT Serif" w:hAnsi="PT Serif"/>
          <w:sz w:val="21"/>
          <w:szCs w:val="21"/>
        </w:rPr>
      </w:pPr>
      <w:r>
        <w:rPr>
          <w:rFonts w:ascii="PT Serif" w:hAnsi="PT Serif"/>
          <w:sz w:val="21"/>
          <w:szCs w:val="21"/>
        </w:rPr>
        <w:t>- широкое внедрение новых форм и методов обучения, в том числе современных информационно – коммуникационных  технологий, для обеспечения возможности индивидуального развития каждого ребенка;</w:t>
      </w:r>
    </w:p>
    <w:p w:rsidR="001B3F4B" w:rsidRDefault="001B3F4B" w:rsidP="001B3F4B">
      <w:pPr>
        <w:rPr>
          <w:rFonts w:ascii="PT Serif" w:hAnsi="PT Serif"/>
          <w:sz w:val="21"/>
          <w:szCs w:val="21"/>
        </w:rPr>
      </w:pPr>
      <w:r>
        <w:rPr>
          <w:rFonts w:ascii="PT Serif" w:hAnsi="PT Serif"/>
          <w:sz w:val="21"/>
          <w:szCs w:val="21"/>
        </w:rPr>
        <w:t>- развитие системы воспитательной работы на принципах добровольности, свободы выбора и творчества;</w:t>
      </w:r>
    </w:p>
    <w:p w:rsidR="001B3F4B" w:rsidRDefault="001B3F4B" w:rsidP="001B3F4B">
      <w:pPr>
        <w:rPr>
          <w:rFonts w:ascii="PT Serif" w:hAnsi="PT Serif"/>
          <w:sz w:val="21"/>
          <w:szCs w:val="21"/>
        </w:rPr>
      </w:pPr>
      <w:r>
        <w:rPr>
          <w:rFonts w:ascii="PT Serif" w:hAnsi="PT Serif"/>
          <w:sz w:val="21"/>
          <w:szCs w:val="21"/>
        </w:rPr>
        <w:t>- развитие познавательных процессов.</w:t>
      </w:r>
    </w:p>
    <w:p w:rsidR="001B3F4B" w:rsidRDefault="001B3F4B" w:rsidP="001B3F4B">
      <w:pPr>
        <w:rPr>
          <w:rFonts w:ascii="PT Serif" w:hAnsi="PT Serif"/>
          <w:sz w:val="21"/>
          <w:szCs w:val="21"/>
        </w:rPr>
      </w:pPr>
      <w:r>
        <w:rPr>
          <w:rFonts w:ascii="PT Serif" w:hAnsi="PT Serif"/>
          <w:sz w:val="21"/>
          <w:szCs w:val="21"/>
        </w:rPr>
        <w:t xml:space="preserve">   В современной начальной школе на первое место выходит личность ребёнка и его деятельность. Среди приоритетных технологий выделяются:</w:t>
      </w:r>
    </w:p>
    <w:p w:rsidR="001B3F4B" w:rsidRDefault="001B3F4B" w:rsidP="001B3F4B">
      <w:pPr>
        <w:rPr>
          <w:rFonts w:ascii="PT Serif" w:hAnsi="PT Serif"/>
          <w:sz w:val="21"/>
          <w:szCs w:val="21"/>
        </w:rPr>
      </w:pPr>
      <w:r>
        <w:rPr>
          <w:rFonts w:ascii="PT Serif" w:hAnsi="PT Serif"/>
          <w:sz w:val="21"/>
          <w:szCs w:val="21"/>
        </w:rPr>
        <w:t xml:space="preserve"> </w:t>
      </w:r>
      <w:r>
        <w:rPr>
          <w:rFonts w:ascii="PT Serif" w:hAnsi="PT Serif"/>
          <w:sz w:val="21"/>
          <w:szCs w:val="21"/>
        </w:rPr>
        <w:sym w:font="Symbol" w:char="F02D"/>
      </w:r>
      <w:r>
        <w:rPr>
          <w:rFonts w:ascii="PT Serif" w:hAnsi="PT Serif"/>
          <w:sz w:val="21"/>
          <w:szCs w:val="21"/>
        </w:rPr>
        <w:t xml:space="preserve"> личностно-ориентированный подход;</w:t>
      </w:r>
    </w:p>
    <w:p w:rsidR="001B3F4B" w:rsidRDefault="001B3F4B" w:rsidP="001B3F4B">
      <w:pPr>
        <w:rPr>
          <w:rFonts w:ascii="PT Serif" w:hAnsi="PT Serif"/>
          <w:sz w:val="21"/>
          <w:szCs w:val="21"/>
        </w:rPr>
      </w:pPr>
      <w:r>
        <w:rPr>
          <w:rFonts w:ascii="PT Serif" w:hAnsi="PT Serif"/>
          <w:sz w:val="21"/>
          <w:szCs w:val="21"/>
        </w:rPr>
        <w:t xml:space="preserve"> </w:t>
      </w:r>
      <w:r>
        <w:rPr>
          <w:rFonts w:ascii="PT Serif" w:hAnsi="PT Serif"/>
          <w:sz w:val="21"/>
          <w:szCs w:val="21"/>
        </w:rPr>
        <w:sym w:font="Symbol" w:char="F02D"/>
      </w:r>
      <w:r>
        <w:rPr>
          <w:rFonts w:ascii="PT Serif" w:hAnsi="PT Serif"/>
          <w:sz w:val="21"/>
          <w:szCs w:val="21"/>
        </w:rPr>
        <w:t xml:space="preserve"> </w:t>
      </w:r>
      <w:proofErr w:type="spellStart"/>
      <w:r>
        <w:rPr>
          <w:rFonts w:ascii="PT Serif" w:hAnsi="PT Serif"/>
          <w:sz w:val="21"/>
          <w:szCs w:val="21"/>
        </w:rPr>
        <w:t>деятельностный</w:t>
      </w:r>
      <w:proofErr w:type="spellEnd"/>
      <w:r>
        <w:rPr>
          <w:rFonts w:ascii="PT Serif" w:hAnsi="PT Serif"/>
          <w:sz w:val="21"/>
          <w:szCs w:val="21"/>
        </w:rPr>
        <w:t xml:space="preserve"> подход; </w:t>
      </w:r>
    </w:p>
    <w:p w:rsidR="001B3F4B" w:rsidRDefault="001B3F4B" w:rsidP="001B3F4B">
      <w:pPr>
        <w:rPr>
          <w:rFonts w:ascii="PT Serif" w:hAnsi="PT Serif"/>
          <w:sz w:val="21"/>
          <w:szCs w:val="21"/>
        </w:rPr>
      </w:pPr>
      <w:r>
        <w:rPr>
          <w:rFonts w:ascii="PT Serif" w:hAnsi="PT Serif"/>
          <w:sz w:val="21"/>
          <w:szCs w:val="21"/>
        </w:rPr>
        <w:sym w:font="Symbol" w:char="F02D"/>
      </w:r>
      <w:r>
        <w:rPr>
          <w:rFonts w:ascii="PT Serif" w:hAnsi="PT Serif"/>
          <w:sz w:val="21"/>
          <w:szCs w:val="21"/>
        </w:rPr>
        <w:t xml:space="preserve"> </w:t>
      </w:r>
      <w:proofErr w:type="spellStart"/>
      <w:r>
        <w:rPr>
          <w:rFonts w:ascii="PT Serif" w:hAnsi="PT Serif"/>
          <w:sz w:val="21"/>
          <w:szCs w:val="21"/>
        </w:rPr>
        <w:t>здоровьесберегающие</w:t>
      </w:r>
      <w:proofErr w:type="spellEnd"/>
      <w:r>
        <w:rPr>
          <w:rFonts w:ascii="PT Serif" w:hAnsi="PT Serif"/>
          <w:sz w:val="21"/>
          <w:szCs w:val="21"/>
        </w:rPr>
        <w:t xml:space="preserve"> технологии; </w:t>
      </w:r>
    </w:p>
    <w:p w:rsidR="001B3F4B" w:rsidRDefault="001B3F4B" w:rsidP="001B3F4B">
      <w:pPr>
        <w:rPr>
          <w:rFonts w:ascii="PT Serif" w:hAnsi="PT Serif"/>
          <w:sz w:val="21"/>
          <w:szCs w:val="21"/>
        </w:rPr>
      </w:pPr>
      <w:r>
        <w:rPr>
          <w:rFonts w:ascii="PT Serif" w:hAnsi="PT Serif"/>
          <w:sz w:val="21"/>
          <w:szCs w:val="21"/>
        </w:rPr>
        <w:sym w:font="Symbol" w:char="F02D"/>
      </w:r>
      <w:r>
        <w:rPr>
          <w:rFonts w:ascii="PT Serif" w:hAnsi="PT Serif"/>
          <w:sz w:val="21"/>
          <w:szCs w:val="21"/>
        </w:rPr>
        <w:t xml:space="preserve"> игровые технологии;</w:t>
      </w:r>
    </w:p>
    <w:p w:rsidR="001B3F4B" w:rsidRDefault="001B3F4B" w:rsidP="001B3F4B">
      <w:pPr>
        <w:rPr>
          <w:rFonts w:ascii="PT Serif" w:hAnsi="PT Serif"/>
          <w:sz w:val="21"/>
          <w:szCs w:val="21"/>
        </w:rPr>
      </w:pPr>
      <w:r>
        <w:rPr>
          <w:rFonts w:ascii="PT Serif" w:hAnsi="PT Serif"/>
          <w:sz w:val="21"/>
          <w:szCs w:val="21"/>
        </w:rPr>
        <w:t xml:space="preserve"> </w:t>
      </w:r>
      <w:r>
        <w:rPr>
          <w:rFonts w:ascii="PT Serif" w:hAnsi="PT Serif"/>
          <w:sz w:val="21"/>
          <w:szCs w:val="21"/>
        </w:rPr>
        <w:sym w:font="Symbol" w:char="F02D"/>
      </w:r>
      <w:r>
        <w:rPr>
          <w:rFonts w:ascii="PT Serif" w:hAnsi="PT Serif"/>
          <w:sz w:val="21"/>
          <w:szCs w:val="21"/>
        </w:rPr>
        <w:t xml:space="preserve"> тестовые;</w:t>
      </w:r>
    </w:p>
    <w:p w:rsidR="001B3F4B" w:rsidRDefault="001B3F4B" w:rsidP="001B3F4B">
      <w:pPr>
        <w:rPr>
          <w:rFonts w:ascii="PT Serif" w:hAnsi="PT Serif"/>
          <w:sz w:val="21"/>
          <w:szCs w:val="21"/>
        </w:rPr>
      </w:pPr>
      <w:r>
        <w:rPr>
          <w:rFonts w:ascii="PT Serif" w:hAnsi="PT Serif"/>
          <w:sz w:val="21"/>
          <w:szCs w:val="21"/>
        </w:rPr>
        <w:t xml:space="preserve"> </w:t>
      </w:r>
      <w:r>
        <w:rPr>
          <w:rFonts w:ascii="PT Serif" w:hAnsi="PT Serif"/>
          <w:sz w:val="21"/>
          <w:szCs w:val="21"/>
        </w:rPr>
        <w:sym w:font="Symbol" w:char="F02D"/>
      </w:r>
      <w:r>
        <w:rPr>
          <w:rFonts w:ascii="PT Serif" w:hAnsi="PT Serif"/>
          <w:sz w:val="21"/>
          <w:szCs w:val="21"/>
        </w:rPr>
        <w:t xml:space="preserve"> информационно-</w:t>
      </w:r>
      <w:proofErr w:type="spellStart"/>
      <w:r>
        <w:rPr>
          <w:rFonts w:ascii="PT Serif" w:hAnsi="PT Serif"/>
          <w:sz w:val="21"/>
          <w:szCs w:val="21"/>
        </w:rPr>
        <w:t>комьютерные</w:t>
      </w:r>
      <w:proofErr w:type="spellEnd"/>
      <w:r>
        <w:rPr>
          <w:rFonts w:ascii="PT Serif" w:hAnsi="PT Serif"/>
          <w:sz w:val="21"/>
          <w:szCs w:val="21"/>
        </w:rPr>
        <w:t xml:space="preserve"> технологии;</w:t>
      </w:r>
    </w:p>
    <w:p w:rsidR="001B3F4B" w:rsidRDefault="001B3F4B" w:rsidP="001B3F4B">
      <w:pPr>
        <w:rPr>
          <w:rFonts w:ascii="PT Serif" w:hAnsi="PT Serif"/>
          <w:sz w:val="21"/>
          <w:szCs w:val="21"/>
        </w:rPr>
      </w:pPr>
      <w:r>
        <w:rPr>
          <w:rFonts w:ascii="PT Serif" w:hAnsi="PT Serif"/>
          <w:sz w:val="21"/>
          <w:szCs w:val="21"/>
        </w:rPr>
        <w:t xml:space="preserve"> </w:t>
      </w:r>
      <w:r>
        <w:rPr>
          <w:rFonts w:ascii="PT Serif" w:hAnsi="PT Serif"/>
          <w:sz w:val="21"/>
          <w:szCs w:val="21"/>
        </w:rPr>
        <w:sym w:font="Symbol" w:char="F02D"/>
      </w:r>
      <w:r>
        <w:rPr>
          <w:rFonts w:ascii="PT Serif" w:hAnsi="PT Serif"/>
          <w:sz w:val="21"/>
          <w:szCs w:val="21"/>
        </w:rPr>
        <w:t xml:space="preserve"> внедрение проектной и исследовательской деятельности.</w:t>
      </w:r>
    </w:p>
    <w:p w:rsidR="001B3F4B" w:rsidRDefault="001B3F4B" w:rsidP="001B3F4B">
      <w:pPr>
        <w:rPr>
          <w:rFonts w:ascii="PT Serif" w:hAnsi="PT Serif"/>
          <w:sz w:val="21"/>
          <w:szCs w:val="21"/>
        </w:rPr>
      </w:pPr>
      <w:r>
        <w:rPr>
          <w:rFonts w:ascii="PT Serif" w:hAnsi="PT Serif"/>
          <w:sz w:val="21"/>
          <w:szCs w:val="21"/>
        </w:rPr>
        <w:t xml:space="preserve">     </w:t>
      </w:r>
      <w:r>
        <w:rPr>
          <w:rFonts w:ascii="PT Serif" w:hAnsi="PT Serif"/>
          <w:b/>
          <w:sz w:val="21"/>
          <w:szCs w:val="21"/>
        </w:rPr>
        <w:t>Личностно-ориентированный подход</w:t>
      </w:r>
      <w:r>
        <w:rPr>
          <w:rFonts w:ascii="PT Serif" w:hAnsi="PT Serif"/>
          <w:sz w:val="21"/>
          <w:szCs w:val="21"/>
        </w:rPr>
        <w:t xml:space="preserve"> обеспечивает активность каждого ученика на основе </w:t>
      </w:r>
      <w:proofErr w:type="spellStart"/>
      <w:r>
        <w:rPr>
          <w:rFonts w:ascii="PT Serif" w:hAnsi="PT Serif"/>
          <w:sz w:val="21"/>
          <w:szCs w:val="21"/>
        </w:rPr>
        <w:t>разноуровневого</w:t>
      </w:r>
      <w:proofErr w:type="spellEnd"/>
      <w:r>
        <w:rPr>
          <w:rFonts w:ascii="PT Serif" w:hAnsi="PT Serif"/>
          <w:sz w:val="21"/>
          <w:szCs w:val="21"/>
        </w:rPr>
        <w:t xml:space="preserve"> подхода к содержанию, методам, формам организации учебно-познавательной деятельности, к уровню познавательной самостоятельности, переводу отношений учителя и ученика к равноправному сотрудничеству. Новые жизненные условия выдвигают свои требования к формированию молодых людей. Они должны быть не только знающими и умелыми, но мыслящими, инициативными и самостоятельными. Новые технологии не отбрасывают преподнесения информации ученикам, а просто меняют роль информации. Она необходима не только для запоминания и усвоения, </w:t>
      </w:r>
      <w:r>
        <w:rPr>
          <w:rFonts w:ascii="PT Serif" w:hAnsi="PT Serif"/>
          <w:sz w:val="21"/>
          <w:szCs w:val="21"/>
        </w:rPr>
        <w:lastRenderedPageBreak/>
        <w:t xml:space="preserve">сколько для того, чтобы ученики использовали её в качестве условий или среды для создания собственного творческого  продукта. </w:t>
      </w:r>
    </w:p>
    <w:p w:rsidR="001B3F4B" w:rsidRDefault="001B3F4B" w:rsidP="001B3F4B">
      <w:pPr>
        <w:rPr>
          <w:rFonts w:ascii="PT Serif" w:hAnsi="PT Serif"/>
          <w:sz w:val="21"/>
          <w:szCs w:val="21"/>
        </w:rPr>
      </w:pPr>
      <w:r>
        <w:rPr>
          <w:rFonts w:ascii="PT Serif" w:hAnsi="PT Serif"/>
          <w:sz w:val="21"/>
          <w:szCs w:val="21"/>
        </w:rPr>
        <w:t xml:space="preserve">      В основе </w:t>
      </w:r>
      <w:proofErr w:type="spellStart"/>
      <w:r>
        <w:rPr>
          <w:rFonts w:ascii="PT Serif" w:hAnsi="PT Serif"/>
          <w:b/>
          <w:sz w:val="21"/>
          <w:szCs w:val="21"/>
        </w:rPr>
        <w:t>деятельностного</w:t>
      </w:r>
      <w:proofErr w:type="spellEnd"/>
      <w:r>
        <w:rPr>
          <w:rFonts w:ascii="PT Serif" w:hAnsi="PT Serif"/>
          <w:b/>
          <w:sz w:val="21"/>
          <w:szCs w:val="21"/>
        </w:rPr>
        <w:t xml:space="preserve"> подхода</w:t>
      </w:r>
      <w:r>
        <w:rPr>
          <w:rFonts w:ascii="PT Serif" w:hAnsi="PT Serif"/>
          <w:sz w:val="21"/>
          <w:szCs w:val="21"/>
        </w:rPr>
        <w:t xml:space="preserve"> лежит личностное включение школьника в процесс, когда компоненты деятельности им самим направляются и контролируются. </w:t>
      </w:r>
    </w:p>
    <w:p w:rsidR="001B3F4B" w:rsidRDefault="001B3F4B" w:rsidP="001B3F4B">
      <w:pPr>
        <w:rPr>
          <w:rFonts w:ascii="PT Serif" w:hAnsi="PT Serif"/>
          <w:sz w:val="21"/>
          <w:szCs w:val="21"/>
        </w:rPr>
      </w:pPr>
      <w:r>
        <w:rPr>
          <w:rFonts w:ascii="PT Serif" w:hAnsi="PT Serif"/>
          <w:b/>
          <w:sz w:val="21"/>
          <w:szCs w:val="21"/>
        </w:rPr>
        <w:t xml:space="preserve">     Игровые технологии</w:t>
      </w:r>
      <w:r>
        <w:rPr>
          <w:rFonts w:ascii="PT Serif" w:hAnsi="PT Serif"/>
          <w:sz w:val="21"/>
          <w:szCs w:val="21"/>
        </w:rPr>
        <w:t xml:space="preserve"> позволяют более активно включать учащихся в учебно-воспитательный процесс, так как для школьников первой ступени основной формой деятельности остается игровая деятельность. Игровые технологии помогают решать вопросы мотивации, развития учащихся, а также вопросы </w:t>
      </w:r>
      <w:proofErr w:type="spellStart"/>
      <w:r>
        <w:rPr>
          <w:rFonts w:ascii="PT Serif" w:hAnsi="PT Serif"/>
          <w:sz w:val="21"/>
          <w:szCs w:val="21"/>
        </w:rPr>
        <w:t>здоровьесбережения</w:t>
      </w:r>
      <w:proofErr w:type="spellEnd"/>
      <w:r>
        <w:rPr>
          <w:rFonts w:ascii="PT Serif" w:hAnsi="PT Serif"/>
          <w:sz w:val="21"/>
          <w:szCs w:val="21"/>
        </w:rPr>
        <w:t xml:space="preserve"> и социализации. </w:t>
      </w:r>
    </w:p>
    <w:p w:rsidR="001B3F4B" w:rsidRDefault="001B3F4B" w:rsidP="001B3F4B">
      <w:pPr>
        <w:rPr>
          <w:rFonts w:ascii="PT Serif" w:hAnsi="PT Serif"/>
          <w:sz w:val="21"/>
          <w:szCs w:val="21"/>
        </w:rPr>
      </w:pPr>
      <w:r>
        <w:rPr>
          <w:rFonts w:ascii="PT Serif" w:hAnsi="PT Serif"/>
          <w:sz w:val="21"/>
          <w:szCs w:val="21"/>
        </w:rPr>
        <w:t xml:space="preserve">      Развитие гармоничной благополучной личности невозможно без сохранения физического, душевного и социального здоровья. Цель </w:t>
      </w:r>
      <w:proofErr w:type="spellStart"/>
      <w:r>
        <w:rPr>
          <w:rFonts w:ascii="PT Serif" w:hAnsi="PT Serif"/>
          <w:b/>
          <w:sz w:val="21"/>
          <w:szCs w:val="21"/>
        </w:rPr>
        <w:t>здоровьесберегающих</w:t>
      </w:r>
      <w:proofErr w:type="spellEnd"/>
      <w:r>
        <w:rPr>
          <w:rFonts w:ascii="PT Serif" w:hAnsi="PT Serif"/>
          <w:b/>
          <w:sz w:val="21"/>
          <w:szCs w:val="21"/>
        </w:rPr>
        <w:t xml:space="preserve"> технологий</w:t>
      </w:r>
      <w:r>
        <w:rPr>
          <w:rFonts w:ascii="PT Serif" w:hAnsi="PT Serif"/>
          <w:sz w:val="21"/>
          <w:szCs w:val="21"/>
        </w:rPr>
        <w:t xml:space="preserve">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В деятельности нашего образовательного учреждения это выражается через непосредственное обучение детей элементарным приёмам здорового образа жизни; привитие детям элементарных гигиенических навыков; правильную организацию учебной деятельности (строгое соблюдение режима школьных занятий, построение и анализ урока с позиции </w:t>
      </w:r>
      <w:proofErr w:type="spellStart"/>
      <w:r>
        <w:rPr>
          <w:rFonts w:ascii="PT Serif" w:hAnsi="PT Serif"/>
          <w:sz w:val="21"/>
          <w:szCs w:val="21"/>
        </w:rPr>
        <w:t>здоровьесбережения</w:t>
      </w:r>
      <w:proofErr w:type="spellEnd"/>
      <w:r>
        <w:rPr>
          <w:rFonts w:ascii="PT Serif" w:hAnsi="PT Serif"/>
          <w:sz w:val="21"/>
          <w:szCs w:val="21"/>
        </w:rPr>
        <w:t>, использование средств наглядности, обязательное выполнение гигиенических требований, благоприятный эмоциональный настрой и т.д.); чередование занятий с высокой и низкой двигательной активностью; в процессе проведения массовых оздоровительных мероприятий.</w:t>
      </w:r>
    </w:p>
    <w:p w:rsidR="001B3F4B" w:rsidRDefault="001B3F4B" w:rsidP="001B3F4B">
      <w:pPr>
        <w:rPr>
          <w:rFonts w:ascii="PT Serif" w:hAnsi="PT Serif"/>
          <w:sz w:val="21"/>
          <w:szCs w:val="21"/>
        </w:rPr>
      </w:pPr>
      <w:r>
        <w:rPr>
          <w:rFonts w:ascii="PT Serif" w:hAnsi="PT Serif"/>
          <w:sz w:val="21"/>
          <w:szCs w:val="21"/>
        </w:rPr>
        <w:t xml:space="preserve">    Одной из современных технологий оценки учебных достижений учащихся является форма контроля в виде тестовых заданий </w:t>
      </w:r>
      <w:r>
        <w:rPr>
          <w:rFonts w:ascii="PT Serif" w:hAnsi="PT Serif"/>
          <w:b/>
          <w:sz w:val="21"/>
          <w:szCs w:val="21"/>
        </w:rPr>
        <w:t>— тестовая технология</w:t>
      </w:r>
      <w:r>
        <w:rPr>
          <w:rFonts w:ascii="PT Serif" w:hAnsi="PT Serif"/>
          <w:sz w:val="21"/>
          <w:szCs w:val="21"/>
        </w:rPr>
        <w:t>. Тестовая технология может с успехом применяться для текущей проверки знаний. Тогда, оперативно проверив работы, преподаватель сможет своевременно откорректировать изложение материала следующего урока, уделив больше внимания слабо усвоенным разделам. Отсутствие трудоемкой проверки письменных работ позволяет достаточно часто проводить контрольные мероприятия, создавая у учащихся ощущение тотального контроля знаний.</w:t>
      </w:r>
    </w:p>
    <w:p w:rsidR="001B3F4B" w:rsidRDefault="001B3F4B" w:rsidP="001B3F4B">
      <w:pPr>
        <w:rPr>
          <w:rFonts w:ascii="PT Serif" w:hAnsi="PT Serif"/>
          <w:sz w:val="21"/>
          <w:szCs w:val="21"/>
        </w:rPr>
      </w:pPr>
      <w:r>
        <w:rPr>
          <w:rFonts w:ascii="PT Serif" w:hAnsi="PT Serif"/>
          <w:sz w:val="21"/>
          <w:szCs w:val="21"/>
        </w:rPr>
        <w:t xml:space="preserve">   Современное общество диктует свои правила, оно требует, чтобы образование, если оно хочет оставаться качественным образованием, совершенствовалось так же, как совершенствуется мир вокруг нас. Одним из очевидных достоинств уроков с использованием </w:t>
      </w:r>
      <w:r>
        <w:rPr>
          <w:rFonts w:ascii="PT Serif" w:hAnsi="PT Serif"/>
          <w:b/>
          <w:sz w:val="21"/>
          <w:szCs w:val="21"/>
        </w:rPr>
        <w:t>информационно-компьютерных технологий</w:t>
      </w:r>
      <w:r>
        <w:rPr>
          <w:rFonts w:ascii="PT Serif" w:hAnsi="PT Serif"/>
          <w:sz w:val="21"/>
          <w:szCs w:val="21"/>
        </w:rPr>
        <w:t xml:space="preserve"> является усиление наглядности, что способствует воспитанию художественного вкуса учащихся, совершенствованию их эмоциональной сферы. </w:t>
      </w:r>
    </w:p>
    <w:p w:rsidR="001B3F4B" w:rsidRDefault="001B3F4B" w:rsidP="001B3F4B">
      <w:pPr>
        <w:rPr>
          <w:rFonts w:ascii="PT Serif" w:hAnsi="PT Serif"/>
          <w:sz w:val="21"/>
          <w:szCs w:val="21"/>
        </w:rPr>
      </w:pPr>
      <w:r>
        <w:rPr>
          <w:rFonts w:ascii="PT Serif" w:hAnsi="PT Serif"/>
          <w:sz w:val="21"/>
          <w:szCs w:val="21"/>
        </w:rPr>
        <w:t xml:space="preserve">      В  современной школе внедряются </w:t>
      </w:r>
      <w:r>
        <w:rPr>
          <w:rFonts w:ascii="PT Serif" w:hAnsi="PT Serif"/>
          <w:b/>
          <w:sz w:val="21"/>
          <w:szCs w:val="21"/>
        </w:rPr>
        <w:t>проектная и исследовательская</w:t>
      </w:r>
      <w:r>
        <w:rPr>
          <w:rFonts w:ascii="PT Serif" w:hAnsi="PT Serif"/>
          <w:sz w:val="21"/>
          <w:szCs w:val="21"/>
        </w:rPr>
        <w:t xml:space="preserve"> деятельность учащихся. В процессе исследовательской работы ученик старается решить проблему, выдвигает гипотезы, задаёт вопросы, учится наблюдать, классифицировать, проводить эксперименты, делать выводы, учится доказывать и защищать свои идеи. </w:t>
      </w:r>
    </w:p>
    <w:p w:rsidR="001B3F4B" w:rsidRDefault="001B3F4B" w:rsidP="001B3F4B">
      <w:pPr>
        <w:rPr>
          <w:rFonts w:ascii="PT Serif" w:hAnsi="PT Serif"/>
          <w:sz w:val="21"/>
          <w:szCs w:val="21"/>
        </w:rPr>
      </w:pPr>
      <w:r>
        <w:rPr>
          <w:rFonts w:ascii="PT Serif" w:hAnsi="PT Serif"/>
          <w:sz w:val="21"/>
          <w:szCs w:val="21"/>
        </w:rPr>
        <w:t xml:space="preserve">       </w:t>
      </w:r>
      <w:r>
        <w:rPr>
          <w:rFonts w:ascii="PT Serif" w:hAnsi="PT Serif"/>
          <w:b/>
          <w:sz w:val="21"/>
          <w:szCs w:val="21"/>
        </w:rPr>
        <w:t>Инновационные технологии</w:t>
      </w:r>
      <w:r>
        <w:rPr>
          <w:rFonts w:ascii="PT Serif" w:hAnsi="PT Serif"/>
          <w:sz w:val="21"/>
          <w:szCs w:val="21"/>
        </w:rPr>
        <w:t xml:space="preserve">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Использование современных образовательных технологий обеспечивает гибкость образовательного процесса, повышает познавательный интерес обучающихся, творческой активности. Благодаря внедрению в образовательный процесс современных технологий обучения дети с ограниченными возможностями здоровья имеют больший шанс приобрести необходимые умения и навыки для дальнейшей жизни и успешной адаптации в обществе, повысить уровень мотивации к обучению.</w:t>
      </w:r>
    </w:p>
    <w:p w:rsidR="009C5BE1" w:rsidRDefault="009C5BE1">
      <w:bookmarkStart w:id="0" w:name="_GoBack"/>
      <w:bookmarkEnd w:id="0"/>
    </w:p>
    <w:sectPr w:rsidR="009C5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9F"/>
    <w:rsid w:val="00023E9F"/>
    <w:rsid w:val="001B3F4B"/>
    <w:rsid w:val="009C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2018-11-14T17:58:00Z</dcterms:created>
  <dcterms:modified xsi:type="dcterms:W3CDTF">2018-11-14T17:58:00Z</dcterms:modified>
</cp:coreProperties>
</file>