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2A" w:rsidRDefault="00074E2A" w:rsidP="00074E2A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76" w:lineRule="auto"/>
        <w:contextualSpacing/>
        <w:rPr>
          <w:sz w:val="24"/>
          <w:szCs w:val="24"/>
        </w:rPr>
      </w:pPr>
      <w:bookmarkStart w:id="0" w:name="bookmark2"/>
      <w:r w:rsidRPr="00CF5C8E">
        <w:rPr>
          <w:sz w:val="24"/>
          <w:szCs w:val="24"/>
        </w:rPr>
        <w:t>ПАРТНЕРСКИЕ ВЗАИМООТНОШЕНИЯ МЕЖДУ ШКОЛОЙ И</w:t>
      </w:r>
      <w:r w:rsidRPr="00CF5C8E">
        <w:rPr>
          <w:sz w:val="24"/>
          <w:szCs w:val="24"/>
        </w:rPr>
        <w:br/>
        <w:t xml:space="preserve">БИБЛИОТЕКОЙ В ПРОЦЕССЕ </w:t>
      </w:r>
      <w:bookmarkEnd w:id="0"/>
      <w:r>
        <w:rPr>
          <w:sz w:val="24"/>
          <w:szCs w:val="24"/>
        </w:rPr>
        <w:t>МОДЕРНИЗАЦИИ ОБРАЗОВАНИЯ.</w:t>
      </w:r>
    </w:p>
    <w:p w:rsidR="00074E2A" w:rsidRDefault="00074E2A" w:rsidP="00074E2A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РАЗВИТИЕ ЧИТАТЕЛЬСКОЙ АКТИВНОСТИ.</w:t>
      </w:r>
    </w:p>
    <w:p w:rsidR="00074E2A" w:rsidRDefault="00074E2A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</w:p>
    <w:p w:rsidR="00453751" w:rsidRP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bookmarkStart w:id="1" w:name="_GoBack"/>
      <w:bookmarkEnd w:id="1"/>
      <w:r w:rsidRPr="004127A3">
        <w:rPr>
          <w:rFonts w:ascii="Times New Roman" w:hAnsi="Times New Roman" w:cs="Times New Roman"/>
          <w:i/>
        </w:rPr>
        <w:t>Муниципальное бюджетное общеобразовательное учреждение</w:t>
      </w:r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r w:rsidRPr="004127A3">
        <w:rPr>
          <w:rFonts w:ascii="Times New Roman" w:hAnsi="Times New Roman" w:cs="Times New Roman"/>
          <w:i/>
        </w:rPr>
        <w:t>средняя общеобразовательная школа №3</w:t>
      </w:r>
    </w:p>
    <w:p w:rsidR="004127A3" w:rsidRDefault="004127A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i/>
        </w:rPr>
      </w:pPr>
      <w:proofErr w:type="spellStart"/>
      <w:r w:rsidRPr="004127A3">
        <w:rPr>
          <w:rFonts w:ascii="Times New Roman" w:hAnsi="Times New Roman" w:cs="Times New Roman"/>
          <w:i/>
        </w:rPr>
        <w:t>Барабинского</w:t>
      </w:r>
      <w:proofErr w:type="spellEnd"/>
      <w:r w:rsidRPr="004127A3">
        <w:rPr>
          <w:rFonts w:ascii="Times New Roman" w:hAnsi="Times New Roman" w:cs="Times New Roman"/>
          <w:i/>
        </w:rPr>
        <w:t xml:space="preserve"> района Новосибирской области</w:t>
      </w:r>
    </w:p>
    <w:p w:rsidR="004127A3" w:rsidRDefault="002E1A3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калинина</w:t>
      </w:r>
      <w:proofErr w:type="spellEnd"/>
      <w:r>
        <w:rPr>
          <w:rFonts w:ascii="Times New Roman" w:hAnsi="Times New Roman" w:cs="Times New Roman"/>
          <w:b/>
          <w:i/>
        </w:rPr>
        <w:t xml:space="preserve"> Наталья Викторовна,</w:t>
      </w:r>
    </w:p>
    <w:p w:rsidR="002E1A33" w:rsidRDefault="002E1A3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учитель русского языка и литературы, </w:t>
      </w:r>
    </w:p>
    <w:p w:rsidR="002E1A33" w:rsidRPr="002E1A33" w:rsidRDefault="002E1A33" w:rsidP="004127A3">
      <w:pPr>
        <w:tabs>
          <w:tab w:val="left" w:pos="142"/>
        </w:tabs>
        <w:spacing w:line="276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заместитель директора по УР</w:t>
      </w:r>
    </w:p>
    <w:p w:rsidR="00CF5C8E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4127A3">
        <w:rPr>
          <w:rFonts w:ascii="Times New Roman" w:hAnsi="Times New Roman" w:cs="Times New Roman"/>
          <w:b/>
          <w:i/>
        </w:rPr>
        <w:t>Аннотация:</w:t>
      </w:r>
      <w:r w:rsidRPr="004127A3">
        <w:rPr>
          <w:rFonts w:ascii="Times New Roman" w:hAnsi="Times New Roman" w:cs="Times New Roman"/>
          <w:i/>
        </w:rPr>
        <w:t xml:space="preserve"> Партнерство школы и библиотеки.</w:t>
      </w:r>
      <w:r w:rsidR="00074E2A">
        <w:rPr>
          <w:rFonts w:ascii="Times New Roman" w:hAnsi="Times New Roman" w:cs="Times New Roman"/>
          <w:i/>
        </w:rPr>
        <w:t xml:space="preserve"> Развитие</w:t>
      </w:r>
      <w:r w:rsidRPr="004127A3">
        <w:rPr>
          <w:rFonts w:ascii="Times New Roman" w:hAnsi="Times New Roman" w:cs="Times New Roman"/>
          <w:i/>
        </w:rPr>
        <w:t xml:space="preserve"> читательской активности. Автор статьи делится опытом и дает краткие рекомендации по решению данной проблемы.</w:t>
      </w:r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:rsidR="00CF5C8E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4127A3">
        <w:rPr>
          <w:rFonts w:ascii="Times New Roman" w:hAnsi="Times New Roman" w:cs="Times New Roman"/>
          <w:b/>
          <w:i/>
        </w:rPr>
        <w:t xml:space="preserve">Ключевые слова: </w:t>
      </w:r>
      <w:r w:rsidRPr="004127A3">
        <w:rPr>
          <w:rFonts w:ascii="Times New Roman" w:hAnsi="Times New Roman" w:cs="Times New Roman"/>
          <w:i/>
        </w:rPr>
        <w:t>Партнерство, читательская активность, единая целевая аудитория, признаки читательской активности, потенциал совместной работы.</w:t>
      </w:r>
    </w:p>
    <w:p w:rsidR="00CF5C8E" w:rsidRPr="004127A3" w:rsidRDefault="00CF5C8E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:rsidR="004127A3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en-US"/>
        </w:rPr>
      </w:pPr>
      <w:r w:rsidRPr="004127A3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  <w:lang w:val="en-US"/>
        </w:rPr>
        <w:t>Abstract:</w:t>
      </w:r>
      <w:r w:rsidRPr="004127A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en-US"/>
        </w:rPr>
        <w:t xml:space="preserve"> Partnership of schools and libraries. Activation of the reading activity. The author shares his experience and gives some brief recommendations to address this problem.</w:t>
      </w:r>
    </w:p>
    <w:p w:rsidR="00CF5C8E" w:rsidRPr="004127A3" w:rsidRDefault="004127A3" w:rsidP="004127A3">
      <w:pPr>
        <w:tabs>
          <w:tab w:val="left" w:pos="142"/>
        </w:tabs>
        <w:spacing w:line="276" w:lineRule="auto"/>
        <w:contextualSpacing/>
        <w:jc w:val="both"/>
        <w:rPr>
          <w:rFonts w:ascii="Times New Roman" w:hAnsi="Times New Roman" w:cs="Times New Roman"/>
          <w:i/>
          <w:lang w:val="en-US"/>
        </w:rPr>
      </w:pPr>
      <w:r w:rsidRPr="004127A3">
        <w:rPr>
          <w:rFonts w:ascii="Times New Roman" w:hAnsi="Times New Roman" w:cs="Times New Roman"/>
          <w:i/>
          <w:color w:val="333333"/>
          <w:sz w:val="20"/>
          <w:szCs w:val="20"/>
          <w:lang w:val="en-US"/>
        </w:rPr>
        <w:br/>
      </w:r>
      <w:r w:rsidRPr="004127A3">
        <w:rPr>
          <w:rFonts w:ascii="Times New Roman" w:hAnsi="Times New Roman" w:cs="Times New Roman"/>
          <w:b/>
          <w:i/>
          <w:color w:val="333333"/>
          <w:sz w:val="20"/>
          <w:szCs w:val="20"/>
          <w:shd w:val="clear" w:color="auto" w:fill="FFFFFF"/>
          <w:lang w:val="en-US"/>
        </w:rPr>
        <w:t>Key words</w:t>
      </w:r>
      <w:r w:rsidRPr="004127A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en-US"/>
        </w:rPr>
        <w:t>: Partnership, a reading activity, a single target audience, signs reading activity, the potential for collaboration.</w:t>
      </w:r>
    </w:p>
    <w:p w:rsidR="00641A20" w:rsidRPr="00641A20" w:rsidRDefault="00641A20" w:rsidP="00641A20">
      <w:pPr>
        <w:ind w:left="5387"/>
        <w:rPr>
          <w:rFonts w:ascii="Times New Roman" w:hAnsi="Times New Roman" w:cs="Times New Roman"/>
          <w:i/>
        </w:rPr>
      </w:pPr>
      <w:bookmarkStart w:id="2" w:name="bookmark0"/>
      <w:r w:rsidRPr="00641A20">
        <w:rPr>
          <w:rFonts w:ascii="Times New Roman" w:hAnsi="Times New Roman" w:cs="Times New Roman"/>
          <w:i/>
        </w:rPr>
        <w:t>«Знание бывает двух видов: либо мы знаем что-то,</w:t>
      </w:r>
      <w:bookmarkStart w:id="3" w:name="bookmark1"/>
      <w:bookmarkEnd w:id="2"/>
      <w:r w:rsidRPr="00641A20">
        <w:rPr>
          <w:rFonts w:ascii="Times New Roman" w:hAnsi="Times New Roman" w:cs="Times New Roman"/>
          <w:i/>
        </w:rPr>
        <w:t xml:space="preserve"> либо мы знаем, где найти информацию об этом.»</w:t>
      </w:r>
      <w:bookmarkEnd w:id="3"/>
    </w:p>
    <w:p w:rsidR="00641A20" w:rsidRPr="00641A20" w:rsidRDefault="00641A20" w:rsidP="00641A20">
      <w:pPr>
        <w:tabs>
          <w:tab w:val="left" w:pos="142"/>
        </w:tabs>
        <w:spacing w:line="360" w:lineRule="auto"/>
        <w:ind w:left="5387"/>
        <w:contextualSpacing/>
        <w:jc w:val="right"/>
        <w:rPr>
          <w:rFonts w:ascii="Times New Roman" w:eastAsia="Times New Roman" w:hAnsi="Times New Roman" w:cs="Times New Roman"/>
          <w:b/>
          <w:i/>
          <w:iCs/>
          <w:color w:val="auto"/>
        </w:rPr>
      </w:pPr>
      <w:proofErr w:type="spellStart"/>
      <w:r w:rsidRPr="00641A20">
        <w:rPr>
          <w:rFonts w:ascii="Times New Roman" w:eastAsia="Times New Roman" w:hAnsi="Times New Roman" w:cs="Times New Roman"/>
          <w:b/>
          <w:i/>
          <w:spacing w:val="-10"/>
          <w:shd w:val="clear" w:color="auto" w:fill="FFFFFF"/>
        </w:rPr>
        <w:t>Смитт</w:t>
      </w:r>
      <w:proofErr w:type="spellEnd"/>
      <w:r w:rsidRPr="00641A20">
        <w:rPr>
          <w:rFonts w:ascii="Times New Roman" w:eastAsia="Times New Roman" w:hAnsi="Times New Roman" w:cs="Times New Roman"/>
          <w:b/>
          <w:i/>
          <w:spacing w:val="-10"/>
          <w:shd w:val="clear" w:color="auto" w:fill="FFFFFF"/>
        </w:rPr>
        <w:t>. Джонсон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Библиотека и школа, выполняя единые функциональные задачи, всегда были, есть и будут партнерами в работе с детьми. Наше социальное партнерство потому и носит прочный характер, что имеет общую базовую основу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осуществление однотипных функций в работе со школьниками (просвещение, образование, воспитание),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единая целевая аудитория (школьники и их родители),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бюджетная основа функционирования.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Эта базовая основа позволяет нам выстраивать долгосрочные эффективные взаимоотношения на благо подрастающего поколения. И</w:t>
      </w:r>
      <w:r w:rsidR="00CF5C8E" w:rsidRPr="00CF5C8E">
        <w:rPr>
          <w:sz w:val="24"/>
          <w:szCs w:val="24"/>
        </w:rPr>
        <w:t xml:space="preserve"> </w:t>
      </w:r>
      <w:r w:rsidRPr="00CF5C8E">
        <w:rPr>
          <w:sz w:val="24"/>
          <w:szCs w:val="24"/>
        </w:rPr>
        <w:t xml:space="preserve">именно библиотека, и в особенности детская, может и обязана помочь </w:t>
      </w:r>
      <w:r w:rsidR="004127A3" w:rsidRPr="00CF5C8E">
        <w:rPr>
          <w:sz w:val="24"/>
          <w:szCs w:val="24"/>
        </w:rPr>
        <w:t>школьнику в</w:t>
      </w:r>
      <w:r w:rsidRPr="00CF5C8E">
        <w:rPr>
          <w:sz w:val="24"/>
          <w:szCs w:val="24"/>
        </w:rPr>
        <w:t xml:space="preserve"> образовательном процессе. При этом во главу угла сотрудничества ставится активизация читательской деятельности школьников. Именно чтение (в том числе и чтение деловое, и «чтение для души») является основным ресурсом получения знаний, источником функциональной грамотности. Библиотека и школа, интегрируя воспитательные возможности, заинтересованность родителей, используя специальные формы и методы работы, способны инициировать у школьников интерес к самостоятельной читательской деятельности, создать атмосферу</w:t>
      </w:r>
    </w:p>
    <w:p w:rsidR="003350C2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 xml:space="preserve">творческой заинтересованности чтением. 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rStyle w:val="237pt0pt"/>
          <w:sz w:val="24"/>
          <w:szCs w:val="24"/>
        </w:rPr>
        <w:t xml:space="preserve">Организационные </w:t>
      </w:r>
      <w:r w:rsidRPr="00CF5C8E">
        <w:rPr>
          <w:rStyle w:val="237pt"/>
          <w:sz w:val="24"/>
          <w:szCs w:val="24"/>
        </w:rPr>
        <w:t>пр</w:t>
      </w:r>
      <w:r w:rsidRPr="00CF5C8E">
        <w:rPr>
          <w:rStyle w:val="237pt0"/>
          <w:sz w:val="24"/>
          <w:szCs w:val="24"/>
        </w:rPr>
        <w:t>инцип</w:t>
      </w:r>
      <w:r w:rsidRPr="00CF5C8E">
        <w:rPr>
          <w:rStyle w:val="237pt"/>
          <w:sz w:val="24"/>
          <w:szCs w:val="24"/>
        </w:rPr>
        <w:t xml:space="preserve">ы </w:t>
      </w:r>
      <w:r w:rsidRPr="00CF5C8E">
        <w:rPr>
          <w:sz w:val="24"/>
          <w:szCs w:val="24"/>
        </w:rPr>
        <w:t>взаимодействия библиотеки и школы в каждом регионе определяются в индивидуальном порядке.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  <w:sectPr w:rsidR="00453751" w:rsidRPr="00CF5C8E" w:rsidSect="00CF5C8E">
          <w:headerReference w:type="even" r:id="rId7"/>
          <w:headerReference w:type="default" r:id="rId8"/>
          <w:type w:val="continuous"/>
          <w:pgSz w:w="11907" w:h="16839" w:code="9"/>
          <w:pgMar w:top="1134" w:right="850" w:bottom="1134" w:left="1701" w:header="0" w:footer="6" w:gutter="0"/>
          <w:cols w:space="720"/>
          <w:noEndnote/>
          <w:docGrid w:linePitch="360"/>
        </w:sectPr>
      </w:pPr>
      <w:r w:rsidRPr="00CF5C8E">
        <w:rPr>
          <w:sz w:val="24"/>
          <w:szCs w:val="24"/>
        </w:rPr>
        <w:t xml:space="preserve">Произошедшие в нашем обществе в последние годы изменения вызывают </w:t>
      </w:r>
      <w:r w:rsidRPr="00CF5C8E">
        <w:rPr>
          <w:sz w:val="24"/>
          <w:szCs w:val="24"/>
        </w:rPr>
        <w:lastRenderedPageBreak/>
        <w:t>необходимость повышения роли библиотек в формировании читательской активности.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rStyle w:val="21"/>
          <w:sz w:val="24"/>
          <w:szCs w:val="24"/>
        </w:rPr>
        <w:lastRenderedPageBreak/>
        <w:t xml:space="preserve">Читательская активность </w:t>
      </w:r>
      <w:r w:rsidRPr="00CF5C8E">
        <w:rPr>
          <w:sz w:val="24"/>
          <w:szCs w:val="24"/>
        </w:rPr>
        <w:t>- это наличие у человека читательских потребностей и интересов, внутренних побуждений.</w:t>
      </w:r>
    </w:p>
    <w:p w:rsidR="00453751" w:rsidRPr="00CF5C8E" w:rsidRDefault="003350C2" w:rsidP="004127A3">
      <w:pPr>
        <w:pStyle w:val="60"/>
        <w:shd w:val="clear" w:color="auto" w:fill="auto"/>
        <w:tabs>
          <w:tab w:val="left" w:pos="142"/>
        </w:tabs>
        <w:spacing w:after="0" w:line="276" w:lineRule="auto"/>
        <w:ind w:firstLine="567"/>
        <w:contextualSpacing/>
        <w:rPr>
          <w:sz w:val="24"/>
          <w:szCs w:val="24"/>
        </w:rPr>
      </w:pPr>
      <w:r w:rsidRPr="00CF5C8E">
        <w:rPr>
          <w:sz w:val="24"/>
          <w:szCs w:val="24"/>
        </w:rPr>
        <w:t>Признаками читательской активности являются: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частота чтения (читает ли каждый день или несколько раз в неделю, делает это регулярно или от случая к случаю);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его длительность;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• виды чтения (свободное - ребёнка не принуждают к чтению, он читает много, с удовольствием, полупринудительное - ребёнок читает с удовольствием, но не по собственному желанию, а по рекомендации взрослого, принудительное - ребёнок читает книгу, потому что это надо для урока, не получая от чтения удовольствия);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читательские потребности и мера их удовлетворения (есть ли у ребёнка внутренняя потребность взять книгу, открыть её, прочитать, как часто она возникает);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читательские предпочтения (книги каких жанров предпочитают, объём книги, наличие или отсутствие иллюстраций, размер шрифта);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обстоятельства чтения (место, окружение, сопутствующие чтению занятия);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частота и регулярность посещения библиотеки, книжного магазина;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частота и объемы меж читательских обменов;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динамика читательского поведения (оценка и самооценка);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продолжение/прекращение комплектования домашних библиотек;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численность прочитанных произведений (в начале и конце педагогического воздействия);</w:t>
      </w:r>
    </w:p>
    <w:p w:rsidR="00453751" w:rsidRPr="00CF5C8E" w:rsidRDefault="003350C2" w:rsidP="004127A3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динамика текущих оценок по литературе.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rStyle w:val="21"/>
          <w:sz w:val="24"/>
          <w:szCs w:val="24"/>
        </w:rPr>
        <w:t xml:space="preserve">Формами работы </w:t>
      </w:r>
      <w:r w:rsidRPr="00CF5C8E">
        <w:rPr>
          <w:sz w:val="24"/>
          <w:szCs w:val="24"/>
        </w:rPr>
        <w:t>по определению уровня читательской активности могут быть наблюдение, тесты, анализ библиотечных формуляров, ведение читательских дневников, проведение читательских конференций, отзывы учащихся о прочитанном, участие в творческих конкурсах...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Большое внимание в настоящее время уделяется активизации читательской деятельности школьников, поскольку книга играет особую роль в становлении и развитии человека. Для полноценного нравственно-эстетического развития личности и формирования читательской культуры мало использовать педагогический потенциал литературы как предмета, его необходимо применять в единстве с различными формами внеурочной работы, внеклассными занятиями в условиях школьных библиотек, в учреждениях дополнительного образования, в работе с семьями учащихся. Школа, интегрируя воспитательные возможности библиотеки, заинтересованность родителей, используя специальные формы и методы работы, способна инициировать у школьников интерес к самостоятельной читательской деятельности, создать атмосферу творческой заинтересованности чтением.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 xml:space="preserve">Школьные библиотеки становятся практически единственным доступным источником информации для детей и педагогов в этот период. Если информации для дополнительной работы не достаточно — они обращаются к фондам публичных библиотек, чьи фонды художественной и отраслевой литературы гораздо богаче. Не редкость, когда дети являются читателями обеих библиотек. Часто в библиотеке образовательного учреждения (особенно это касается школьных библиотек) — всего один сотрудник на которого ложится колоссальная нагрузка, </w:t>
      </w:r>
      <w:r w:rsidRPr="00CF5C8E">
        <w:rPr>
          <w:rStyle w:val="244pt"/>
          <w:sz w:val="24"/>
          <w:szCs w:val="24"/>
        </w:rPr>
        <w:t>в</w:t>
      </w:r>
      <w:r w:rsidRPr="00CF5C8E">
        <w:rPr>
          <w:sz w:val="24"/>
          <w:szCs w:val="24"/>
        </w:rPr>
        <w:t xml:space="preserve"> его обязанности входит обслуживание на абонементе, обработка новых поступлений, ведение документации, пополнение справочно</w:t>
      </w:r>
      <w:r w:rsidRPr="00CF5C8E">
        <w:rPr>
          <w:sz w:val="24"/>
          <w:szCs w:val="24"/>
        </w:rPr>
        <w:softHyphen/>
      </w:r>
      <w:r w:rsidR="00CF5C8E" w:rsidRPr="00CF5C8E">
        <w:rPr>
          <w:sz w:val="24"/>
          <w:szCs w:val="24"/>
        </w:rPr>
        <w:t xml:space="preserve">- </w:t>
      </w:r>
      <w:r w:rsidRPr="00CF5C8E">
        <w:rPr>
          <w:sz w:val="24"/>
          <w:szCs w:val="24"/>
        </w:rPr>
        <w:lastRenderedPageBreak/>
        <w:t>библиографического аппарата библиотеки, движение фонда учебников, проведение массовых мероприятий и многое другое. Понятно, что библиотекарь ограничен во времени для разработки большого количества разнообразных мероприятий. Публичные же библиотеки, имея разделение обязанностей сотрудников, могут посвятить себя детальному и разноплановому созданию качественных библиотечных мероприятий, а также могут приглашать компе</w:t>
      </w:r>
      <w:r w:rsidRPr="00CF5C8E">
        <w:rPr>
          <w:sz w:val="24"/>
          <w:szCs w:val="24"/>
        </w:rPr>
        <w:softHyphen/>
        <w:t>тентных специалистов иных областей знаний.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В большинстве случаев, библиотеки образовательных учреждений, особенно старой планировки, не имеют больших помещений для проведения массовых мероприятий, связанных со значительным количеством детей. Публичные же, напротив, готовы принять группы читателей.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Кроме того, нельзя недооценивать роль библиотеки и библиотекаря в процессе поддержки читательской и литературной культуры. Сам дух большой массовой библиотеки, где обилие выставок, где всё приспособлено для удобства читателя и ничто не отвлекает от книги, благотворно сказывается на юных посетителях библиотек, вызывая интерес к чтению и чувство сопричастности к чему-то очень важному.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Библиотекари школьных библиотек и библиотекари публичных библиотек организуют и проводят ознакомительные экскурсии в детские библиотеки.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Традиционные формы работы — встречи с детскими писателями, художниками-иллюстраторами, представителями издательств, литературные и народные праздники, организованные публичными библиотеками, могут проходить как на территории библиотеки, так и в образовательном учреждении.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Библиотеки образовательных учреждений охотно принимают участие в конкурсах, объявляемых публичными библиотеками. Успешно взаимовыгодное сотрудничество и в период летних оздоровительных кампаний. Во многих школах организуют летние лагеря. Беседа, викторина, диспут в ближайшей публичной библиотеке для детей — это и полезно, и развлекательно.</w:t>
      </w:r>
    </w:p>
    <w:p w:rsidR="00453751" w:rsidRPr="00CF5C8E" w:rsidRDefault="003350C2" w:rsidP="004127A3">
      <w:pPr>
        <w:pStyle w:val="20"/>
        <w:shd w:val="clear" w:color="auto" w:fill="auto"/>
        <w:tabs>
          <w:tab w:val="left" w:pos="142"/>
        </w:tabs>
        <w:spacing w:before="0" w:line="276" w:lineRule="auto"/>
        <w:ind w:firstLine="567"/>
        <w:contextualSpacing/>
        <w:jc w:val="both"/>
        <w:rPr>
          <w:sz w:val="24"/>
          <w:szCs w:val="24"/>
        </w:rPr>
      </w:pPr>
      <w:r w:rsidRPr="00CF5C8E">
        <w:rPr>
          <w:sz w:val="24"/>
          <w:szCs w:val="24"/>
        </w:rPr>
        <w:t>Сегодня нужен новый взгляд и пересмотр функциональной роли партнёрства библиотек как частей единого центра учебно-воспитательной работы. Потенциал совместной работы велик.</w:t>
      </w:r>
    </w:p>
    <w:sectPr w:rsidR="00453751" w:rsidRPr="00CF5C8E" w:rsidSect="00CF5C8E">
      <w:headerReference w:type="even" r:id="rId9"/>
      <w:headerReference w:type="default" r:id="rId10"/>
      <w:headerReference w:type="first" r:id="rId11"/>
      <w:type w:val="continuous"/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21" w:rsidRDefault="00904821" w:rsidP="00453751">
      <w:r>
        <w:separator/>
      </w:r>
    </w:p>
  </w:endnote>
  <w:endnote w:type="continuationSeparator" w:id="0">
    <w:p w:rsidR="00904821" w:rsidRDefault="00904821" w:rsidP="004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21" w:rsidRDefault="00904821"/>
  </w:footnote>
  <w:footnote w:type="continuationSeparator" w:id="0">
    <w:p w:rsidR="00904821" w:rsidRDefault="009048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-17780</wp:posOffset>
              </wp:positionH>
              <wp:positionV relativeFrom="page">
                <wp:posOffset>-5420360</wp:posOffset>
              </wp:positionV>
              <wp:extent cx="93345" cy="146050"/>
              <wp:effectExtent l="127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pt"/>
                              <w:rFonts w:eastAsia="Franklin Gothic Heavy"/>
                              <w:i/>
                              <w:iCs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4pt;margin-top:-426.8pt;width:7.3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pt"/>
                        <w:rFonts w:eastAsia="Franklin Gothic Heavy"/>
                        <w:i/>
                        <w:iCs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-17780</wp:posOffset>
              </wp:positionH>
              <wp:positionV relativeFrom="page">
                <wp:posOffset>-5420360</wp:posOffset>
              </wp:positionV>
              <wp:extent cx="93345" cy="146050"/>
              <wp:effectExtent l="127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pt"/>
                              <w:rFonts w:eastAsia="Franklin Gothic Heavy"/>
                              <w:i/>
                              <w:iCs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.4pt;margin-top:-426.8pt;width:7.3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pt"/>
                        <w:rFonts w:eastAsia="Franklin Gothic Heavy"/>
                        <w:i/>
                        <w:iCs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-4093210</wp:posOffset>
              </wp:positionV>
              <wp:extent cx="64135" cy="8001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TimesNewRoman55pt"/>
                              <w:rFonts w:eastAsia="Franklin Gothic Heavy"/>
                            </w:rPr>
                            <w:t>яь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35pt;margin-top:-322.3pt;width:5.05pt;height:6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d5qwIAAKs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55pt"/>
                        <w:rFonts w:eastAsia="Franklin Gothic Heavy"/>
                      </w:rPr>
                      <w:t>яь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4537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51" w:rsidRDefault="00074E2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276860</wp:posOffset>
              </wp:positionH>
              <wp:positionV relativeFrom="page">
                <wp:posOffset>-6082665</wp:posOffset>
              </wp:positionV>
              <wp:extent cx="95250" cy="52705"/>
              <wp:effectExtent l="635" t="381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5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Ruehl55pt-1pt"/>
                              <w:i/>
                              <w:iCs/>
                            </w:rPr>
                            <w:t>o'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1.8pt;margin-top:-478.95pt;width:7.5pt;height:4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OpwIAAKs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Ruehl55pt-1pt"/>
                        <w:i/>
                        <w:iCs/>
                      </w:rPr>
                      <w:t>o'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-184785</wp:posOffset>
              </wp:positionH>
              <wp:positionV relativeFrom="page">
                <wp:posOffset>-5444490</wp:posOffset>
              </wp:positionV>
              <wp:extent cx="85725" cy="66675"/>
              <wp:effectExtent l="0" t="381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51" w:rsidRDefault="003350C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Franklin Gothic Heavy"/>
                              <w:b w:val="0"/>
                              <w:bCs w:val="0"/>
                            </w:rP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-14.55pt;margin-top:-428.7pt;width:6.75pt;height:5.2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" filled="f" stroked="f">
              <v:textbox style="mso-fit-shape-to-text:t" inset="0,0,0,0">
                <w:txbxContent>
                  <w:p w:rsidR="00453751" w:rsidRDefault="003350C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Franklin Gothic Heavy"/>
                        <w:b w:val="0"/>
                        <w:bCs w:val="0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944E0"/>
    <w:multiLevelType w:val="multilevel"/>
    <w:tmpl w:val="D5420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1"/>
    <w:rsid w:val="00074E2A"/>
    <w:rsid w:val="002E1A33"/>
    <w:rsid w:val="003350C2"/>
    <w:rsid w:val="004127A3"/>
    <w:rsid w:val="00453751"/>
    <w:rsid w:val="005D0400"/>
    <w:rsid w:val="0062457D"/>
    <w:rsid w:val="00641A20"/>
    <w:rsid w:val="00653BDD"/>
    <w:rsid w:val="008E0BC3"/>
    <w:rsid w:val="00904821"/>
    <w:rsid w:val="00C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A0DB7-5B9C-4854-8FB2-25BE0CFF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7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51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45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12"/>
      <w:szCs w:val="112"/>
      <w:u w:val="none"/>
    </w:rPr>
  </w:style>
  <w:style w:type="character" w:customStyle="1" w:styleId="a4">
    <w:name w:val="Колонтитул_"/>
    <w:basedOn w:val="a0"/>
    <w:link w:val="a5"/>
    <w:rsid w:val="004537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TimesNewRoman10pt">
    <w:name w:val="Колонтитул + Times New Roman;10 pt"/>
    <w:basedOn w:val="a4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30pt">
    <w:name w:val="Основной текст (3) + Интервал 0 pt"/>
    <w:basedOn w:val="3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2"/>
      <w:szCs w:val="112"/>
      <w:u w:val="none"/>
    </w:rPr>
  </w:style>
  <w:style w:type="character" w:customStyle="1" w:styleId="2">
    <w:name w:val="Основной текст (2)_"/>
    <w:basedOn w:val="a0"/>
    <w:link w:val="20"/>
    <w:rsid w:val="0045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37pt0pt">
    <w:name w:val="Основной текст (2) + 37 pt;Полужирный;Интервал 0 pt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37pt0">
    <w:name w:val="Основной текст (2) + 37 pt;Полужирный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4"/>
      <w:szCs w:val="74"/>
      <w:u w:val="none"/>
    </w:rPr>
  </w:style>
  <w:style w:type="character" w:customStyle="1" w:styleId="9">
    <w:name w:val="Основной текст (9)_"/>
    <w:basedOn w:val="a0"/>
    <w:link w:val="90"/>
    <w:rsid w:val="0045375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 + Полужирный"/>
    <w:basedOn w:val="2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FrankRuehl55pt-1pt">
    <w:name w:val="Колонтитул + FrankRuehl;5;5 pt;Интервал -1 pt"/>
    <w:basedOn w:val="a4"/>
    <w:rsid w:val="00453751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TimesNewRoman105pt">
    <w:name w:val="Колонтитул + Times New Roman;10;5 pt;Не курсив"/>
    <w:basedOn w:val="a4"/>
    <w:rsid w:val="004537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5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99pt">
    <w:name w:val="Основной текст (9) + 9 pt;Курсив"/>
    <w:basedOn w:val="9"/>
    <w:rsid w:val="0045375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4pt">
    <w:name w:val="Основной текст (2) + 44 pt;Курсив"/>
    <w:basedOn w:val="2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TimesNewRoman55pt">
    <w:name w:val="Колонтитул + Times New Roman;5;5 pt;Не курсив"/>
    <w:basedOn w:val="a4"/>
    <w:rsid w:val="004537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453751"/>
    <w:pPr>
      <w:shd w:val="clear" w:color="auto" w:fill="FFFFFF"/>
      <w:spacing w:line="1478" w:lineRule="exact"/>
      <w:jc w:val="right"/>
      <w:outlineLvl w:val="1"/>
    </w:pPr>
    <w:rPr>
      <w:rFonts w:ascii="Times New Roman" w:eastAsia="Times New Roman" w:hAnsi="Times New Roman" w:cs="Times New Roman"/>
      <w:w w:val="66"/>
      <w:sz w:val="112"/>
      <w:szCs w:val="112"/>
    </w:rPr>
  </w:style>
  <w:style w:type="paragraph" w:customStyle="1" w:styleId="a5">
    <w:name w:val="Колонтитул"/>
    <w:basedOn w:val="a"/>
    <w:link w:val="a4"/>
    <w:rsid w:val="0045375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53751"/>
    <w:pPr>
      <w:shd w:val="clear" w:color="auto" w:fill="FFFFFF"/>
      <w:spacing w:before="840" w:after="1860" w:line="0" w:lineRule="atLeast"/>
      <w:jc w:val="right"/>
    </w:pPr>
    <w:rPr>
      <w:rFonts w:ascii="Times New Roman" w:eastAsia="Times New Roman" w:hAnsi="Times New Roman" w:cs="Times New Roman"/>
      <w:i/>
      <w:iCs/>
      <w:sz w:val="86"/>
      <w:szCs w:val="86"/>
    </w:rPr>
  </w:style>
  <w:style w:type="paragraph" w:customStyle="1" w:styleId="10">
    <w:name w:val="Заголовок №1"/>
    <w:basedOn w:val="a"/>
    <w:link w:val="1"/>
    <w:rsid w:val="00453751"/>
    <w:pPr>
      <w:shd w:val="clear" w:color="auto" w:fill="FFFFFF"/>
      <w:spacing w:before="1860" w:after="960" w:line="14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112"/>
      <w:szCs w:val="112"/>
    </w:rPr>
  </w:style>
  <w:style w:type="paragraph" w:customStyle="1" w:styleId="20">
    <w:name w:val="Основной текст (2)"/>
    <w:basedOn w:val="a"/>
    <w:link w:val="2"/>
    <w:rsid w:val="00453751"/>
    <w:pPr>
      <w:shd w:val="clear" w:color="auto" w:fill="FFFFFF"/>
      <w:spacing w:before="960" w:line="1530" w:lineRule="exact"/>
      <w:ind w:hanging="960"/>
      <w:jc w:val="right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80">
    <w:name w:val="Основной текст (8)"/>
    <w:basedOn w:val="a"/>
    <w:link w:val="8"/>
    <w:rsid w:val="00453751"/>
    <w:pPr>
      <w:shd w:val="clear" w:color="auto" w:fill="FFFFFF"/>
      <w:spacing w:line="1260" w:lineRule="exact"/>
    </w:pPr>
    <w:rPr>
      <w:rFonts w:ascii="Times New Roman" w:eastAsia="Times New Roman" w:hAnsi="Times New Roman" w:cs="Times New Roman"/>
      <w:b/>
      <w:bCs/>
      <w:spacing w:val="-10"/>
      <w:sz w:val="74"/>
      <w:szCs w:val="74"/>
    </w:rPr>
  </w:style>
  <w:style w:type="paragraph" w:customStyle="1" w:styleId="90">
    <w:name w:val="Основной текст (9)"/>
    <w:basedOn w:val="a"/>
    <w:link w:val="9"/>
    <w:rsid w:val="00453751"/>
    <w:pPr>
      <w:shd w:val="clear" w:color="auto" w:fill="FFFFFF"/>
      <w:spacing w:after="48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60">
    <w:name w:val="Основной текст (6)"/>
    <w:basedOn w:val="a"/>
    <w:link w:val="6"/>
    <w:rsid w:val="00453751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86"/>
      <w:szCs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Biblio</cp:lastModifiedBy>
  <cp:revision>2</cp:revision>
  <dcterms:created xsi:type="dcterms:W3CDTF">2018-10-31T04:12:00Z</dcterms:created>
  <dcterms:modified xsi:type="dcterms:W3CDTF">2018-10-31T04:12:00Z</dcterms:modified>
</cp:coreProperties>
</file>