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5A" w:rsidRPr="00FF4DE9" w:rsidRDefault="00AD075A" w:rsidP="00FF4DE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4D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Автор: Полюк Вера Владимировна,</w:t>
      </w:r>
    </w:p>
    <w:p w:rsidR="00AD075A" w:rsidRPr="00FF4DE9" w:rsidRDefault="00AD075A" w:rsidP="00FF4DE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4D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учитель математики </w:t>
      </w:r>
    </w:p>
    <w:p w:rsidR="00AD075A" w:rsidRPr="00FF4DE9" w:rsidRDefault="00AD075A" w:rsidP="00FF4DE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4D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МОУ СОШ № 38 </w:t>
      </w:r>
    </w:p>
    <w:p w:rsidR="00AD075A" w:rsidRPr="00FF4DE9" w:rsidRDefault="00AD075A" w:rsidP="00FF4DE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4D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г.Комсомольска-на-Амуре </w:t>
      </w:r>
    </w:p>
    <w:p w:rsidR="00AD075A" w:rsidRDefault="00AD075A" w:rsidP="00FF4DE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F4DE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Хабаровского края</w:t>
      </w:r>
    </w:p>
    <w:p w:rsidR="00FF4DE9" w:rsidRPr="00FF4DE9" w:rsidRDefault="00FF4DE9" w:rsidP="00FF4D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помочь ребенку </w:t>
      </w: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5F3" w:rsidRPr="00462489" w:rsidRDefault="00D455F3" w:rsidP="00FF4DE9">
      <w:pPr>
        <w:pStyle w:val="c0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sz w:val="28"/>
          <w:szCs w:val="28"/>
        </w:rPr>
      </w:pPr>
      <w:r w:rsidRPr="00E46A94">
        <w:rPr>
          <w:sz w:val="28"/>
          <w:szCs w:val="28"/>
        </w:rPr>
        <w:t>Сегодня очевидно, что «</w:t>
      </w:r>
      <w:proofErr w:type="spellStart"/>
      <w:r w:rsidRPr="00E46A94">
        <w:rPr>
          <w:sz w:val="28"/>
          <w:szCs w:val="28"/>
        </w:rPr>
        <w:t>знаниевая</w:t>
      </w:r>
      <w:proofErr w:type="spellEnd"/>
      <w:r w:rsidRPr="00E46A94">
        <w:rPr>
          <w:sz w:val="28"/>
          <w:szCs w:val="28"/>
        </w:rPr>
        <w:t>» модель образования оказалась неэффективной.</w:t>
      </w:r>
      <w:r w:rsidRPr="00D455F3">
        <w:rPr>
          <w:rFonts w:ascii="Arial" w:hAnsi="Arial" w:cs="Arial"/>
          <w:color w:val="767676"/>
          <w:sz w:val="44"/>
          <w:szCs w:val="44"/>
        </w:rPr>
        <w:t xml:space="preserve"> </w:t>
      </w:r>
      <w:r w:rsidRPr="00D455F3">
        <w:rPr>
          <w:sz w:val="28"/>
          <w:szCs w:val="28"/>
        </w:rPr>
        <w:t xml:space="preserve">Все более очевидными становятся недостатки в образовательном уровне школьников, в том числе и в уровне владения ими </w:t>
      </w:r>
      <w:r w:rsidR="00462489">
        <w:rPr>
          <w:sz w:val="28"/>
          <w:szCs w:val="28"/>
        </w:rPr>
        <w:t>математическими знаниями</w:t>
      </w:r>
      <w:r w:rsidRPr="00D455F3">
        <w:rPr>
          <w:sz w:val="28"/>
          <w:szCs w:val="28"/>
        </w:rPr>
        <w:t>. В «Фундаментальном ядре содержания общего образования» справедливо отмечается:</w:t>
      </w:r>
      <w:r w:rsidRPr="00E46A94">
        <w:rPr>
          <w:sz w:val="28"/>
          <w:szCs w:val="28"/>
        </w:rPr>
        <w:t xml:space="preserve"> </w:t>
      </w:r>
      <w:r w:rsidR="00462489" w:rsidRPr="00462489">
        <w:rPr>
          <w:sz w:val="28"/>
          <w:szCs w:val="28"/>
        </w:rPr>
        <w:t xml:space="preserve">Школьное математическое образование способствует овладению универсальным математическим языком, универсальным для </w:t>
      </w:r>
      <w:proofErr w:type="spellStart"/>
      <w:r w:rsidR="00462489" w:rsidRPr="00462489">
        <w:rPr>
          <w:sz w:val="28"/>
          <w:szCs w:val="28"/>
        </w:rPr>
        <w:t>естественно-научных</w:t>
      </w:r>
      <w:proofErr w:type="spellEnd"/>
      <w:r w:rsidR="00462489" w:rsidRPr="00462489">
        <w:rPr>
          <w:sz w:val="28"/>
          <w:szCs w:val="28"/>
        </w:rPr>
        <w:t xml:space="preserve"> предметов, знаниями, необходимыми для существования в современном мире. Школьное математическое образование «ум в порядок приводит», развивает воображение и интуицию, формирует навыки логического и алгоритмического мышления.</w:t>
      </w:r>
      <w:r w:rsidR="002933A5" w:rsidRPr="002933A5">
        <w:rPr>
          <w:sz w:val="28"/>
          <w:szCs w:val="28"/>
        </w:rPr>
        <w:t xml:space="preserve"> </w:t>
      </w:r>
      <w:r w:rsidRPr="00462489">
        <w:rPr>
          <w:sz w:val="28"/>
          <w:szCs w:val="28"/>
        </w:rPr>
        <w:t>Об этом идёт речь в стандартах второго поколения ФГОС.</w:t>
      </w:r>
    </w:p>
    <w:p w:rsidR="00D455F3" w:rsidRDefault="00D455F3" w:rsidP="00FF4DE9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является формирование совокупности универсальных учебных действий, обеспечивающих умение учиться, способность личности к саморазвитию и самосовершенствованию путем сознательного и активного присвоения нового социального опыта. </w:t>
      </w:r>
    </w:p>
    <w:p w:rsidR="00201B5B" w:rsidRDefault="00201B5B" w:rsidP="00FF4DE9">
      <w:pPr>
        <w:pStyle w:val="c0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sz w:val="28"/>
          <w:szCs w:val="28"/>
        </w:rPr>
      </w:pPr>
      <w:r w:rsidRPr="00E46A94">
        <w:rPr>
          <w:sz w:val="28"/>
          <w:szCs w:val="28"/>
        </w:rPr>
        <w:t>Современному учителю необходимо искать новые подходы к организации учебного процесса, нацеленного на формирование УУД. Безусловно, каждый учебный предмет раскрывает различные возможности для формирования УУД, определяемые, в первую очередь, его функцией и предметным содержанием.</w:t>
      </w:r>
    </w:p>
    <w:p w:rsidR="00BC1BD2" w:rsidRPr="00BC1BD2" w:rsidRDefault="00BC1BD2" w:rsidP="00FF4DE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внимание уделяю методу проектов, так как вижу </w:t>
      </w: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люсы»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метода</w:t>
      </w: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1BD2" w:rsidRPr="00BC1BD2" w:rsidRDefault="00BC1BD2" w:rsidP="00FF4DE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решения проблемы повышения мотивации учащихся к изучению предмета.</w:t>
      </w:r>
    </w:p>
    <w:p w:rsidR="00BC1BD2" w:rsidRPr="00BC1BD2" w:rsidRDefault="00BC1BD2" w:rsidP="00FF4DE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учатся тому, как самостоятельно приобретать знания, работать в группе, делиться знаниями с товарищами.</w:t>
      </w:r>
    </w:p>
    <w:p w:rsidR="00BC1BD2" w:rsidRPr="00BC1BD2" w:rsidRDefault="00BC1BD2" w:rsidP="00FF4DE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Средство развития, обучения и воспитания, которое позволяет вырабатывать и развивать специфические умения и навыки проектирования </w:t>
      </w:r>
    </w:p>
    <w:p w:rsidR="00BC1BD2" w:rsidRPr="00BC1BD2" w:rsidRDefault="00BC1BD2" w:rsidP="00FF4DE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4.Возможность максимального раскрытия своего творческого потенциала.</w:t>
      </w:r>
    </w:p>
    <w:p w:rsidR="00201B5B" w:rsidRDefault="00BC1BD2" w:rsidP="00FF4DE9">
      <w:pPr>
        <w:pStyle w:val="a6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связан с использованием новейших компьютерных технологий.</w:t>
      </w:r>
    </w:p>
    <w:p w:rsidR="00AA2D71" w:rsidRPr="006C01AF" w:rsidRDefault="00AA2D71" w:rsidP="00FF4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1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Создаем  мини-проекты на одном уроке или</w:t>
      </w:r>
      <w:r w:rsidR="00AD0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фрагменте урока</w:t>
      </w:r>
      <w:r w:rsidRPr="006C01AF">
        <w:rPr>
          <w:rFonts w:ascii="Times New Roman" w:hAnsi="Times New Roman" w:cs="Times New Roman"/>
          <w:sz w:val="28"/>
          <w:szCs w:val="28"/>
        </w:rPr>
        <w:t>. Например:</w:t>
      </w:r>
    </w:p>
    <w:p w:rsidR="00AA2D71" w:rsidRDefault="00AA2D71" w:rsidP="00FF4DE9">
      <w:pPr>
        <w:pStyle w:val="a6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7769" cy="1496313"/>
            <wp:effectExtent l="114300" t="76200" r="79131" b="84837"/>
            <wp:docPr id="1" name="Рисунок 1" descr="C:\Users\Дима\Desktop\верина флешка\неделя математики\фото неделя наук 4 и 5 мая\DSCN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верина флешка\неделя математики\фото неделя наук 4 и 5 мая\DSCN1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0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856" cy="14947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AA2D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478036"/>
            <wp:effectExtent l="114300" t="76200" r="95250" b="84064"/>
            <wp:docPr id="5" name="Рисунок 5" descr="D:\5б кл\план воспит работы в 6 Б\фото\Танграм внекл мероп\P230114_1502[0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D:\5б кл\план воспит работы в 6 Б\фото\Танграм внекл мероп\P230114_1502[01]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23" cy="1480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54888" w:rsidRPr="00C600B7" w:rsidRDefault="00C600B7" w:rsidP="00FF4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389890</wp:posOffset>
            </wp:positionV>
            <wp:extent cx="1122680" cy="1439545"/>
            <wp:effectExtent l="38100" t="19050" r="20320" b="27305"/>
            <wp:wrapTight wrapText="bothSides">
              <wp:wrapPolygon edited="0">
                <wp:start x="-733" y="-286"/>
                <wp:lineTo x="-733" y="22010"/>
                <wp:lineTo x="21991" y="22010"/>
                <wp:lineTo x="21991" y="-286"/>
                <wp:lineTo x="-733" y="-286"/>
              </wp:wrapPolygon>
            </wp:wrapTight>
            <wp:docPr id="9" name="Рисунок 2" descr="Поле координат русла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Поле координат руслан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439545"/>
                    </a:xfrm>
                    <a:prstGeom prst="rect">
                      <a:avLst/>
                    </a:prstGeom>
                    <a:ln w="22225" cmpd="sng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7548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177165</wp:posOffset>
            </wp:positionV>
            <wp:extent cx="1287145" cy="1830705"/>
            <wp:effectExtent l="285750" t="0" r="294005" b="0"/>
            <wp:wrapTight wrapText="bothSides">
              <wp:wrapPolygon edited="0">
                <wp:start x="22005" y="-165"/>
                <wp:lineTo x="-373" y="-165"/>
                <wp:lineTo x="-373" y="21862"/>
                <wp:lineTo x="22005" y="21862"/>
                <wp:lineTo x="22005" y="-165"/>
              </wp:wrapPolygon>
            </wp:wrapTight>
            <wp:docPr id="4" name="Рисунок 3" descr="C:\Users\Дима\Pictures\MP Navigator EX\2014_10_20\36 приложение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ма\Pictures\MP Navigator EX\2014_10_20\36 приложение 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87145" cy="1830705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8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194945</wp:posOffset>
            </wp:positionV>
            <wp:extent cx="1268730" cy="1804035"/>
            <wp:effectExtent l="285750" t="0" r="293370" b="0"/>
            <wp:wrapTight wrapText="bothSides">
              <wp:wrapPolygon edited="0">
                <wp:start x="21941" y="-217"/>
                <wp:lineTo x="-438" y="-217"/>
                <wp:lineTo x="-438" y="21908"/>
                <wp:lineTo x="21941" y="21908"/>
                <wp:lineTo x="21941" y="-217"/>
              </wp:wrapPolygon>
            </wp:wrapTight>
            <wp:docPr id="2" name="Рисунок 2" descr="C:\Users\Дима\Pictures\MP Navigator EX\2014_10_20\35 приложение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Pictures\MP Navigator EX\2014_10_20\35 приложение 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68730" cy="1804035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D71" w:rsidRPr="00096E43">
        <w:rPr>
          <w:rFonts w:ascii="Times New Roman" w:hAnsi="Times New Roman" w:cs="Times New Roman"/>
          <w:sz w:val="28"/>
          <w:szCs w:val="28"/>
        </w:rPr>
        <w:t xml:space="preserve">Краткосрочные </w:t>
      </w:r>
      <w:r w:rsidR="00CC7130">
        <w:rPr>
          <w:rFonts w:ascii="Times New Roman" w:hAnsi="Times New Roman" w:cs="Times New Roman"/>
          <w:sz w:val="28"/>
          <w:szCs w:val="28"/>
        </w:rPr>
        <w:t xml:space="preserve">проекты готовятся </w:t>
      </w:r>
      <w:r w:rsidR="00754888">
        <w:rPr>
          <w:rFonts w:ascii="Times New Roman" w:hAnsi="Times New Roman" w:cs="Times New Roman"/>
          <w:sz w:val="28"/>
          <w:szCs w:val="28"/>
        </w:rPr>
        <w:t xml:space="preserve">за неделю или во время </w:t>
      </w:r>
      <w:r w:rsidR="00CC7130">
        <w:rPr>
          <w:rFonts w:ascii="Times New Roman" w:hAnsi="Times New Roman" w:cs="Times New Roman"/>
          <w:sz w:val="28"/>
          <w:szCs w:val="28"/>
        </w:rPr>
        <w:t>изучения большой темы</w:t>
      </w:r>
      <w:r w:rsidR="00AA2D71" w:rsidRPr="00096E43">
        <w:rPr>
          <w:rFonts w:ascii="Times New Roman" w:hAnsi="Times New Roman" w:cs="Times New Roman"/>
          <w:sz w:val="28"/>
          <w:szCs w:val="28"/>
        </w:rPr>
        <w:t>.</w:t>
      </w:r>
      <w:r w:rsidR="00CC7130">
        <w:rPr>
          <w:rFonts w:ascii="Times New Roman" w:hAnsi="Times New Roman" w:cs="Times New Roman"/>
          <w:sz w:val="28"/>
          <w:szCs w:val="28"/>
        </w:rPr>
        <w:t xml:space="preserve"> Например:</w:t>
      </w:r>
      <w:r w:rsidR="006C01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D075A" w:rsidRPr="00AD075A" w:rsidRDefault="00754888" w:rsidP="00FF4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>Г</w:t>
      </w:r>
      <w:r w:rsidR="006C01AF" w:rsidRPr="00AD075A">
        <w:rPr>
          <w:rFonts w:ascii="Times New Roman" w:hAnsi="Times New Roman" w:cs="Times New Roman"/>
          <w:sz w:val="28"/>
          <w:szCs w:val="28"/>
        </w:rPr>
        <w:t>одовые проекты, которые ученики защищают на научно-практической конференции</w:t>
      </w:r>
      <w:r w:rsidR="00AD075A" w:rsidRPr="00AD075A">
        <w:rPr>
          <w:rFonts w:ascii="Times New Roman" w:hAnsi="Times New Roman" w:cs="Times New Roman"/>
          <w:sz w:val="28"/>
          <w:szCs w:val="28"/>
        </w:rPr>
        <w:t>.</w:t>
      </w:r>
      <w:r w:rsidR="00A25320" w:rsidRPr="00AD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Древние системы счисления.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Геометрия вокруг нас.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История дроби.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Быстрый счет без калькулятора.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Проценты в нашей жизни.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Магия чисел.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Древние меры длины.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Числа и народный фольклор. </w:t>
      </w:r>
    </w:p>
    <w:p w:rsidR="00AD075A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 xml:space="preserve">Математика в профессиях моих родных. </w:t>
      </w:r>
    </w:p>
    <w:p w:rsidR="00A25320" w:rsidRPr="00AD075A" w:rsidRDefault="00AD075A" w:rsidP="00FF4DE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5A">
        <w:rPr>
          <w:rFonts w:ascii="Times New Roman" w:hAnsi="Times New Roman" w:cs="Times New Roman"/>
          <w:sz w:val="28"/>
          <w:szCs w:val="28"/>
        </w:rPr>
        <w:t>Загадки чисел</w:t>
      </w:r>
    </w:p>
    <w:p w:rsidR="00A25320" w:rsidRPr="00B02C8C" w:rsidRDefault="00A25320" w:rsidP="00FF4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C8C">
        <w:rPr>
          <w:rFonts w:ascii="Times New Roman" w:hAnsi="Times New Roman" w:cs="Times New Roman"/>
          <w:sz w:val="28"/>
          <w:szCs w:val="28"/>
        </w:rPr>
        <w:t>В процессе проектной деятельности на уроках математики я создаю условия для формирования следующих компетенций:</w:t>
      </w:r>
    </w:p>
    <w:p w:rsidR="00A25320" w:rsidRPr="00A25320" w:rsidRDefault="00A25320" w:rsidP="00FF4DE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320">
        <w:rPr>
          <w:rFonts w:ascii="Times New Roman" w:hAnsi="Times New Roman" w:cs="Times New Roman"/>
          <w:sz w:val="28"/>
          <w:szCs w:val="28"/>
        </w:rPr>
        <w:t>Поисковые (исследовательские) умения</w:t>
      </w:r>
    </w:p>
    <w:p w:rsidR="00A25320" w:rsidRPr="00A25320" w:rsidRDefault="00A25320" w:rsidP="00FF4DE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320">
        <w:rPr>
          <w:rFonts w:ascii="Times New Roman" w:hAnsi="Times New Roman" w:cs="Times New Roman"/>
          <w:sz w:val="28"/>
          <w:szCs w:val="28"/>
        </w:rPr>
        <w:t>Умения и навыки работы в сотрудничестве</w:t>
      </w:r>
    </w:p>
    <w:p w:rsidR="00A25320" w:rsidRPr="00A25320" w:rsidRDefault="00A25320" w:rsidP="00FF4DE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320">
        <w:rPr>
          <w:rFonts w:ascii="Times New Roman" w:hAnsi="Times New Roman" w:cs="Times New Roman"/>
          <w:sz w:val="28"/>
          <w:szCs w:val="28"/>
        </w:rPr>
        <w:t>Менеджерские умения и навыки</w:t>
      </w:r>
    </w:p>
    <w:p w:rsidR="00A25320" w:rsidRPr="00A25320" w:rsidRDefault="00A25320" w:rsidP="00FF4DE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320">
        <w:rPr>
          <w:rFonts w:ascii="Times New Roman" w:hAnsi="Times New Roman" w:cs="Times New Roman"/>
          <w:sz w:val="28"/>
          <w:szCs w:val="28"/>
        </w:rPr>
        <w:t>Коммуникативные умения</w:t>
      </w:r>
    </w:p>
    <w:p w:rsidR="00A25320" w:rsidRPr="00A25320" w:rsidRDefault="00A25320" w:rsidP="00FF4DE9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320">
        <w:rPr>
          <w:rFonts w:ascii="Times New Roman" w:hAnsi="Times New Roman" w:cs="Times New Roman"/>
          <w:sz w:val="28"/>
          <w:szCs w:val="28"/>
        </w:rPr>
        <w:t>Презентационные умения и навыки</w:t>
      </w:r>
    </w:p>
    <w:p w:rsidR="00A25320" w:rsidRPr="00B02C8C" w:rsidRDefault="00A25320" w:rsidP="00FF4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з</w:t>
      </w:r>
      <w:r w:rsidRPr="00B02C8C">
        <w:rPr>
          <w:rFonts w:ascii="Times New Roman" w:hAnsi="Times New Roman" w:cs="Times New Roman"/>
          <w:sz w:val="28"/>
          <w:szCs w:val="28"/>
        </w:rPr>
        <w:t>адача – создать условия для проектной деятельности, творческой самореализации учащихся при обучении математике.</w:t>
      </w:r>
    </w:p>
    <w:p w:rsidR="006139C1" w:rsidRPr="008221A1" w:rsidRDefault="006C1281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C1281">
        <w:rPr>
          <w:sz w:val="28"/>
          <w:szCs w:val="28"/>
        </w:rPr>
        <w:t xml:space="preserve">В свой работе использую </w:t>
      </w:r>
      <w:proofErr w:type="spellStart"/>
      <w:r w:rsidRPr="006C1281">
        <w:rPr>
          <w:sz w:val="28"/>
          <w:szCs w:val="28"/>
        </w:rPr>
        <w:t>к</w:t>
      </w:r>
      <w:r w:rsidR="007444A8" w:rsidRPr="006C1281">
        <w:rPr>
          <w:sz w:val="28"/>
          <w:szCs w:val="28"/>
        </w:rPr>
        <w:t>омпетентностно-ориентированные</w:t>
      </w:r>
      <w:proofErr w:type="spellEnd"/>
      <w:r w:rsidR="007444A8" w:rsidRPr="006C1281">
        <w:rPr>
          <w:sz w:val="28"/>
          <w:szCs w:val="28"/>
        </w:rPr>
        <w:t xml:space="preserve"> задания</w:t>
      </w:r>
      <w:r w:rsidRPr="006C1281">
        <w:rPr>
          <w:sz w:val="28"/>
          <w:szCs w:val="28"/>
        </w:rPr>
        <w:t>,</w:t>
      </w:r>
      <w:r w:rsidR="003E1B87">
        <w:rPr>
          <w:sz w:val="28"/>
          <w:szCs w:val="28"/>
        </w:rPr>
        <w:t xml:space="preserve"> </w:t>
      </w:r>
      <w:r w:rsidRPr="006C1281">
        <w:rPr>
          <w:sz w:val="28"/>
          <w:szCs w:val="28"/>
        </w:rPr>
        <w:t>которые</w:t>
      </w:r>
      <w:r w:rsidR="007444A8" w:rsidRPr="006C1281">
        <w:rPr>
          <w:sz w:val="28"/>
          <w:szCs w:val="28"/>
        </w:rPr>
        <w:t xml:space="preserve"> </w:t>
      </w:r>
      <w:r w:rsidR="007444A8" w:rsidRPr="006C1281">
        <w:rPr>
          <w:iCs/>
          <w:sz w:val="28"/>
          <w:szCs w:val="28"/>
        </w:rPr>
        <w:t>изменяют организацию традиционного урока</w:t>
      </w:r>
      <w:r w:rsidR="007444A8" w:rsidRPr="006C1281">
        <w:rPr>
          <w:sz w:val="28"/>
          <w:szCs w:val="28"/>
        </w:rPr>
        <w:t xml:space="preserve">. Они базируются на знаниях и умениях, но требуют умения применять накопленные знания в практической деятельности. Назначение </w:t>
      </w:r>
      <w:proofErr w:type="spellStart"/>
      <w:r w:rsidR="007444A8" w:rsidRPr="006C1281">
        <w:rPr>
          <w:sz w:val="28"/>
          <w:szCs w:val="28"/>
        </w:rPr>
        <w:t>компетентностно-ориентированных</w:t>
      </w:r>
      <w:proofErr w:type="spellEnd"/>
      <w:r w:rsidR="007444A8" w:rsidRPr="006C1281">
        <w:rPr>
          <w:sz w:val="28"/>
          <w:szCs w:val="28"/>
        </w:rPr>
        <w:t xml:space="preserve"> заданий – «окунуть» учащихся в решение «жизненной» задачи.</w:t>
      </w:r>
      <w:r w:rsidR="00CD6149">
        <w:rPr>
          <w:sz w:val="28"/>
          <w:szCs w:val="28"/>
        </w:rPr>
        <w:t xml:space="preserve"> </w:t>
      </w:r>
      <w:proofErr w:type="spellStart"/>
      <w:r w:rsidR="006139C1" w:rsidRPr="008221A1">
        <w:rPr>
          <w:sz w:val="28"/>
          <w:szCs w:val="28"/>
        </w:rPr>
        <w:t>Компетентностно-ориентированных</w:t>
      </w:r>
      <w:proofErr w:type="spellEnd"/>
      <w:r w:rsidR="006139C1" w:rsidRPr="008221A1">
        <w:rPr>
          <w:sz w:val="28"/>
          <w:szCs w:val="28"/>
        </w:rPr>
        <w:t xml:space="preserve"> задачи составлены так, что имеют проблемный характер и требуют применения знаний из разных разделов одной предметной области (математика) или из разных предметных областей, или же знаний из жизни. В связи с этим задачи можно разделить на предметные (математические), </w:t>
      </w:r>
      <w:proofErr w:type="spellStart"/>
      <w:r w:rsidR="006139C1" w:rsidRPr="008221A1">
        <w:rPr>
          <w:sz w:val="28"/>
          <w:szCs w:val="28"/>
        </w:rPr>
        <w:t>межпредметные</w:t>
      </w:r>
      <w:proofErr w:type="spellEnd"/>
      <w:r w:rsidR="006139C1" w:rsidRPr="008221A1">
        <w:rPr>
          <w:sz w:val="28"/>
          <w:szCs w:val="28"/>
        </w:rPr>
        <w:t xml:space="preserve"> и практические. Приведу примеры таких </w:t>
      </w:r>
      <w:proofErr w:type="spellStart"/>
      <w:r w:rsidR="006139C1" w:rsidRPr="008221A1">
        <w:rPr>
          <w:sz w:val="28"/>
          <w:szCs w:val="28"/>
        </w:rPr>
        <w:t>компетентностно-ориентированных</w:t>
      </w:r>
      <w:proofErr w:type="spellEnd"/>
      <w:r w:rsidR="006139C1" w:rsidRPr="008221A1">
        <w:rPr>
          <w:sz w:val="28"/>
          <w:szCs w:val="28"/>
        </w:rPr>
        <w:t xml:space="preserve"> задач, которые я использую на уроках в разных классах:</w:t>
      </w:r>
    </w:p>
    <w:p w:rsidR="000C116A" w:rsidRDefault="000C116A" w:rsidP="00FF4DE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C1281">
        <w:rPr>
          <w:sz w:val="28"/>
          <w:szCs w:val="28"/>
        </w:rPr>
        <w:t>акого объема изготовить урну, если в доме живет 30 человек и они ежедневно выбрасывают примерно 12 кг. мусора</w:t>
      </w:r>
      <w:r>
        <w:rPr>
          <w:sz w:val="28"/>
          <w:szCs w:val="28"/>
        </w:rPr>
        <w:t>.</w:t>
      </w:r>
    </w:p>
    <w:p w:rsidR="000C116A" w:rsidRDefault="000C116A" w:rsidP="00FF4DE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Миша</w:t>
      </w:r>
      <w:r w:rsidRPr="00ED66C7">
        <w:rPr>
          <w:sz w:val="28"/>
          <w:szCs w:val="28"/>
        </w:rPr>
        <w:t xml:space="preserve"> находится в точке А(-10) , а его друг Витя находится в точке В(-2). Друзья хотят побыстрее встретиться, но не знают с какой скоростью им надо двигаться навстречу друг другу, чтобы встретиться через 1 час. Ребята, надо помочь друзьям!</w:t>
      </w:r>
    </w:p>
    <w:p w:rsidR="000C116A" w:rsidRDefault="000C116A" w:rsidP="00FF4DE9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Деревья не только поглощают углекислый газ и выделяют кислород. Они «работают» как фильтры, очищая воздух от сажи и пыли. Площадь города около 3, 12 тыс. га. Парки и бульвары, скверы занимают примерно 1/6 часть этой площади. Рассчитайте, сколько квадратных метров зеленых насаждений должно приходится на человека, чтобы город дышал свежим воздухом, если считать, что в городе 300 000 жителей.</w:t>
      </w:r>
    </w:p>
    <w:p w:rsidR="000C116A" w:rsidRDefault="000C116A" w:rsidP="00FF4DE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Дима</w:t>
      </w:r>
      <w:r w:rsidRPr="00CD6149">
        <w:rPr>
          <w:sz w:val="28"/>
          <w:szCs w:val="28"/>
        </w:rPr>
        <w:t xml:space="preserve"> собирал пустые бутылки в парке, за что получал от руководства парка 50 рублей в день. Собранные бутылки он сдавал в пункт приема стеклотары. Д</w:t>
      </w:r>
      <w:r>
        <w:rPr>
          <w:sz w:val="28"/>
          <w:szCs w:val="28"/>
        </w:rPr>
        <w:t>има</w:t>
      </w:r>
      <w:r w:rsidRPr="00CD6149">
        <w:rPr>
          <w:sz w:val="28"/>
          <w:szCs w:val="28"/>
        </w:rPr>
        <w:t xml:space="preserve"> начал работать 15 июня, а 10 июля у него день рождения, к которому он мечтает купить себе </w:t>
      </w:r>
      <w:proofErr w:type="spellStart"/>
      <w:r w:rsidRPr="00CD6149">
        <w:rPr>
          <w:sz w:val="28"/>
          <w:szCs w:val="28"/>
        </w:rPr>
        <w:t>скейт</w:t>
      </w:r>
      <w:proofErr w:type="spellEnd"/>
      <w:r w:rsidRPr="00CD6149">
        <w:rPr>
          <w:sz w:val="28"/>
          <w:szCs w:val="28"/>
        </w:rPr>
        <w:t xml:space="preserve"> стоимостью 2340 рублей. Задания: 1. Составьте буквенное выражение, с помощью которого можно вычислить количество денег, заработанных Д</w:t>
      </w:r>
      <w:r>
        <w:rPr>
          <w:sz w:val="28"/>
          <w:szCs w:val="28"/>
        </w:rPr>
        <w:t>имой</w:t>
      </w:r>
      <w:r w:rsidRPr="00CD6149">
        <w:rPr>
          <w:sz w:val="28"/>
          <w:szCs w:val="28"/>
        </w:rPr>
        <w:t xml:space="preserve"> с начала работы до дня рождения. 2. Какие данные необходимо еще знать, чтобы однозначно решить это уравнение? 3. Какое количество бутылок в день должен собирать Д</w:t>
      </w:r>
      <w:r>
        <w:rPr>
          <w:sz w:val="28"/>
          <w:szCs w:val="28"/>
        </w:rPr>
        <w:t>има</w:t>
      </w:r>
      <w:r w:rsidRPr="00CD6149">
        <w:rPr>
          <w:sz w:val="28"/>
          <w:szCs w:val="28"/>
        </w:rPr>
        <w:t>, чтобы накопить необходимую сумму, если бутылки принимают по 1 рублю за штуку?</w:t>
      </w:r>
    </w:p>
    <w:p w:rsidR="000C116A" w:rsidRPr="006139C1" w:rsidRDefault="006139C1" w:rsidP="00FF4DE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139C1">
        <w:rPr>
          <w:sz w:val="28"/>
          <w:szCs w:val="28"/>
        </w:rPr>
        <w:t>При строительстве сельского дома можно использовать один из двух типов фундамента: каменный или бетонный. Для каменного фундамента необходимо 10 тонн природного камня и 11 мешков цемента. Для бетонного фундамента необходимо 8 тонн щебня и 50 мешков цемента. Составьте числовое выражение и найдите сколько рублей будет стоить материал для фундамента, если выбрать наиболее дешевый вариант? Тонна камня стоит 1450 рублей, щебень стоит 630 рублей за тонну, а мешок цемента стоит 240 рублей.</w:t>
      </w:r>
    </w:p>
    <w:p w:rsidR="006139C1" w:rsidRDefault="006139C1" w:rsidP="00FF4DE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139C1">
        <w:rPr>
          <w:sz w:val="28"/>
          <w:szCs w:val="28"/>
        </w:rPr>
        <w:t>Бактерия, попав в живой организм, к концу 20-й минуты делится на две бактерии, каждая из них к концу следующих 20 минут делится опять на две и т.д. Найдите число бактерий, образующихся из одной бактерии к концу суток. Выясните, можно ли использовать интенсивность размножения бактерий во благо?</w:t>
      </w:r>
    </w:p>
    <w:p w:rsidR="000C116A" w:rsidRDefault="000C116A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рождения Хабаровского края провожу уроки, где одним из этапов является групповая работа на знакомство детей с предприятиями города. Приведу пример задач для трех групп 6 класса.</w:t>
      </w:r>
    </w:p>
    <w:p w:rsidR="00CD6149" w:rsidRDefault="00CD6149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для группы №1</w:t>
      </w:r>
    </w:p>
    <w:p w:rsidR="00CD6149" w:rsidRDefault="00CD6149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Истребитель Т-50 отрывается от </w:t>
      </w:r>
      <w:r w:rsidR="001649F1">
        <w:rPr>
          <w:sz w:val="28"/>
          <w:szCs w:val="28"/>
        </w:rPr>
        <w:t xml:space="preserve">взлетной полосы со скоростью 300 км/ч, на это ему требуется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30</m:t>
            </m:r>
          </m:den>
        </m:f>
      </m:oMath>
      <w:r w:rsidR="001649F1">
        <w:rPr>
          <w:sz w:val="28"/>
          <w:szCs w:val="28"/>
        </w:rPr>
        <w:t>часа. Какое расстояние составляет взлетный разгон истребителя? (К)</w:t>
      </w:r>
    </w:p>
    <w:p w:rsidR="001649F1" w:rsidRDefault="001649F1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Время боевого вылета самолета СУ-27 над Комсомольска-на-Амуре составляет 6 мин со средним расходом топлива 716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983814">
        <w:rPr>
          <w:sz w:val="28"/>
          <w:szCs w:val="28"/>
        </w:rPr>
        <w:t>л.</w:t>
      </w:r>
      <w:r>
        <w:rPr>
          <w:color w:val="FF0000"/>
          <w:sz w:val="28"/>
          <w:szCs w:val="28"/>
        </w:rPr>
        <w:t xml:space="preserve"> </w:t>
      </w:r>
      <w:r w:rsidRPr="001649F1">
        <w:rPr>
          <w:sz w:val="28"/>
          <w:szCs w:val="28"/>
        </w:rPr>
        <w:t xml:space="preserve">Определите </w:t>
      </w:r>
      <w:r>
        <w:rPr>
          <w:sz w:val="28"/>
          <w:szCs w:val="28"/>
        </w:rPr>
        <w:t>дальность полета истребителя. (АЗ)</w:t>
      </w:r>
    </w:p>
    <w:p w:rsidR="001649F1" w:rsidRDefault="001649F1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Скорость приземления боевого ист</w:t>
      </w:r>
      <w:r w:rsidR="003E1B87">
        <w:rPr>
          <w:sz w:val="28"/>
          <w:szCs w:val="28"/>
        </w:rPr>
        <w:t>р</w:t>
      </w:r>
      <w:r>
        <w:rPr>
          <w:sz w:val="28"/>
          <w:szCs w:val="28"/>
        </w:rPr>
        <w:t>ебителя</w:t>
      </w:r>
      <w:r w:rsidR="003E1B87">
        <w:rPr>
          <w:sz w:val="28"/>
          <w:szCs w:val="28"/>
        </w:rPr>
        <w:t xml:space="preserve"> Т-50 составляет 400 км/ч. Определите длину тормозного пути, если тормозной парашют летчик выпускает после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3E1B87">
        <w:rPr>
          <w:sz w:val="28"/>
          <w:szCs w:val="28"/>
        </w:rPr>
        <w:t xml:space="preserve"> мин с момента касания задними шасси поверхности взлетной полосы. (нА)</w:t>
      </w:r>
    </w:p>
    <w:p w:rsidR="003E1B87" w:rsidRPr="001649F1" w:rsidRDefault="003E1B87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Решив задачи, расшифруйте слово:</w:t>
      </w:r>
    </w:p>
    <w:tbl>
      <w:tblPr>
        <w:tblStyle w:val="a9"/>
        <w:tblW w:w="0" w:type="auto"/>
        <w:tblLook w:val="04A0"/>
      </w:tblPr>
      <w:tblGrid>
        <w:gridCol w:w="3095"/>
        <w:gridCol w:w="3096"/>
        <w:gridCol w:w="3096"/>
      </w:tblGrid>
      <w:tr w:rsidR="003E1B87" w:rsidTr="003E1B87">
        <w:tc>
          <w:tcPr>
            <w:tcW w:w="3095" w:type="dxa"/>
          </w:tcPr>
          <w:p w:rsidR="003E1B87" w:rsidRPr="00FF4DE9" w:rsidRDefault="003E1B87" w:rsidP="00FF4DE9">
            <w:pPr>
              <w:pStyle w:val="a3"/>
              <w:spacing w:line="360" w:lineRule="auto"/>
              <w:jc w:val="both"/>
            </w:pPr>
            <w:r w:rsidRPr="00FF4DE9">
              <w:t>10</w:t>
            </w:r>
          </w:p>
        </w:tc>
        <w:tc>
          <w:tcPr>
            <w:tcW w:w="3096" w:type="dxa"/>
          </w:tcPr>
          <w:p w:rsidR="003E1B87" w:rsidRPr="00FF4DE9" w:rsidRDefault="003E1B87" w:rsidP="00FF4DE9">
            <w:pPr>
              <w:pStyle w:val="a3"/>
              <w:spacing w:line="360" w:lineRule="auto"/>
              <w:jc w:val="both"/>
            </w:pPr>
            <w:r w:rsidRPr="00FF4DE9">
              <w:t>266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3</m:t>
                  </m:r>
                </m:den>
              </m:f>
            </m:oMath>
          </w:p>
        </w:tc>
        <w:tc>
          <w:tcPr>
            <w:tcW w:w="3096" w:type="dxa"/>
          </w:tcPr>
          <w:p w:rsidR="003E1B87" w:rsidRPr="00FF4DE9" w:rsidRDefault="003E1B87" w:rsidP="00FF4DE9">
            <w:pPr>
              <w:pStyle w:val="a3"/>
              <w:spacing w:line="360" w:lineRule="auto"/>
              <w:jc w:val="both"/>
            </w:pPr>
            <w:r w:rsidRPr="00FF4DE9">
              <w:t>4300</w:t>
            </w:r>
          </w:p>
        </w:tc>
      </w:tr>
      <w:tr w:rsidR="003E1B87" w:rsidTr="003E1B87">
        <w:tc>
          <w:tcPr>
            <w:tcW w:w="3095" w:type="dxa"/>
          </w:tcPr>
          <w:p w:rsidR="003E1B87" w:rsidRPr="00FF4DE9" w:rsidRDefault="003E1B87" w:rsidP="00FF4DE9">
            <w:pPr>
              <w:pStyle w:val="a3"/>
              <w:spacing w:line="360" w:lineRule="auto"/>
              <w:jc w:val="both"/>
            </w:pPr>
          </w:p>
        </w:tc>
        <w:tc>
          <w:tcPr>
            <w:tcW w:w="3096" w:type="dxa"/>
          </w:tcPr>
          <w:p w:rsidR="003E1B87" w:rsidRPr="00FF4DE9" w:rsidRDefault="003E1B87" w:rsidP="00FF4DE9">
            <w:pPr>
              <w:pStyle w:val="a3"/>
              <w:spacing w:line="360" w:lineRule="auto"/>
              <w:jc w:val="both"/>
            </w:pPr>
          </w:p>
        </w:tc>
        <w:tc>
          <w:tcPr>
            <w:tcW w:w="3096" w:type="dxa"/>
          </w:tcPr>
          <w:p w:rsidR="003E1B87" w:rsidRPr="00FF4DE9" w:rsidRDefault="003E1B87" w:rsidP="00FF4DE9">
            <w:pPr>
              <w:pStyle w:val="a3"/>
              <w:spacing w:line="360" w:lineRule="auto"/>
              <w:jc w:val="both"/>
            </w:pPr>
          </w:p>
        </w:tc>
      </w:tr>
    </w:tbl>
    <w:p w:rsidR="003E1B87" w:rsidRDefault="003E1B87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для группы №2</w:t>
      </w:r>
    </w:p>
    <w:p w:rsidR="003E1B87" w:rsidRDefault="003E1B87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Корвет "Совершенный", выпущенный в Комсомольска-на-Амуре развивает скорость до 27 узлов. Определите расстояние, пройденное </w:t>
      </w:r>
      <w:r w:rsidR="004E2692">
        <w:rPr>
          <w:sz w:val="28"/>
          <w:szCs w:val="28"/>
        </w:rPr>
        <w:t xml:space="preserve">боевым кораблем за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/>
                <w:sz w:val="32"/>
                <w:szCs w:val="32"/>
              </w:rPr>
              <m:t>9</m:t>
            </m:r>
          </m:den>
        </m:f>
      </m:oMath>
      <w:r w:rsidR="004E2692">
        <w:rPr>
          <w:sz w:val="28"/>
          <w:szCs w:val="28"/>
        </w:rPr>
        <w:t>часа.(А)</w:t>
      </w:r>
    </w:p>
    <w:p w:rsidR="004E2692" w:rsidRDefault="004E2692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Скорость вылета ракеты из одного отсека подводной лодки "Комсомольск-на-Амуре" составляет 200 км/ч. Определите расстояние, которое преодолевает ракета за 1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/>
                <w:sz w:val="32"/>
                <w:szCs w:val="32"/>
              </w:rPr>
              <m:t>5</m:t>
            </m:r>
          </m:den>
        </m:f>
      </m:oMath>
      <w:r>
        <w:rPr>
          <w:sz w:val="28"/>
          <w:szCs w:val="28"/>
        </w:rPr>
        <w:t xml:space="preserve"> часа, нормировано вылетев из отсека.(З)</w:t>
      </w:r>
    </w:p>
    <w:p w:rsidR="004E2692" w:rsidRDefault="004E2692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Вертолет К-19, размещенный на корвете "Совершенный" вылетает на боевое дежурство. Какое расстояние будет между боевыми машинами через 0,8 часа, если скорость вертолета равна 80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8"/>
          <w:szCs w:val="28"/>
        </w:rPr>
        <w:t xml:space="preserve">км/ч </w:t>
      </w:r>
      <w:r w:rsidR="00D65056">
        <w:rPr>
          <w:sz w:val="28"/>
          <w:szCs w:val="28"/>
        </w:rPr>
        <w:t xml:space="preserve">. </w:t>
      </w:r>
      <w:r>
        <w:rPr>
          <w:sz w:val="28"/>
          <w:szCs w:val="28"/>
        </w:rPr>
        <w:t>(С)</w:t>
      </w:r>
    </w:p>
    <w:p w:rsidR="004E2692" w:rsidRPr="001649F1" w:rsidRDefault="004E2692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Решив задачи, расшифруйте слово:</w:t>
      </w:r>
    </w:p>
    <w:tbl>
      <w:tblPr>
        <w:tblStyle w:val="a9"/>
        <w:tblW w:w="0" w:type="auto"/>
        <w:tblLook w:val="04A0"/>
      </w:tblPr>
      <w:tblGrid>
        <w:gridCol w:w="3095"/>
        <w:gridCol w:w="3096"/>
        <w:gridCol w:w="3096"/>
      </w:tblGrid>
      <w:tr w:rsidR="004E2692" w:rsidTr="00D57CC7">
        <w:tc>
          <w:tcPr>
            <w:tcW w:w="3095" w:type="dxa"/>
          </w:tcPr>
          <w:p w:rsidR="004E2692" w:rsidRPr="00FF4DE9" w:rsidRDefault="004E2692" w:rsidP="00FF4DE9">
            <w:pPr>
              <w:pStyle w:val="a3"/>
              <w:spacing w:line="360" w:lineRule="auto"/>
              <w:jc w:val="both"/>
            </w:pPr>
            <w:r w:rsidRPr="00FF4DE9">
              <w:t>12</w:t>
            </w:r>
          </w:p>
        </w:tc>
        <w:tc>
          <w:tcPr>
            <w:tcW w:w="3096" w:type="dxa"/>
          </w:tcPr>
          <w:p w:rsidR="004E2692" w:rsidRPr="00FF4DE9" w:rsidRDefault="004E2692" w:rsidP="00FF4DE9">
            <w:pPr>
              <w:pStyle w:val="a3"/>
              <w:spacing w:line="360" w:lineRule="auto"/>
              <w:jc w:val="both"/>
            </w:pPr>
            <w:r w:rsidRPr="00FF4DE9">
              <w:t>2190,6</w:t>
            </w:r>
          </w:p>
        </w:tc>
        <w:tc>
          <w:tcPr>
            <w:tcW w:w="3096" w:type="dxa"/>
          </w:tcPr>
          <w:p w:rsidR="004E2692" w:rsidRPr="00FF4DE9" w:rsidRDefault="004E2692" w:rsidP="00FF4DE9">
            <w:pPr>
              <w:pStyle w:val="a3"/>
              <w:spacing w:line="360" w:lineRule="auto"/>
              <w:jc w:val="both"/>
            </w:pPr>
            <w:r w:rsidRPr="00FF4DE9">
              <w:t>280</w:t>
            </w:r>
          </w:p>
        </w:tc>
      </w:tr>
      <w:tr w:rsidR="004E2692" w:rsidTr="00D57CC7">
        <w:tc>
          <w:tcPr>
            <w:tcW w:w="3095" w:type="dxa"/>
          </w:tcPr>
          <w:p w:rsidR="004E2692" w:rsidRPr="00FF4DE9" w:rsidRDefault="004E2692" w:rsidP="00FF4DE9">
            <w:pPr>
              <w:pStyle w:val="a3"/>
              <w:spacing w:line="360" w:lineRule="auto"/>
              <w:jc w:val="both"/>
            </w:pPr>
          </w:p>
        </w:tc>
        <w:tc>
          <w:tcPr>
            <w:tcW w:w="3096" w:type="dxa"/>
          </w:tcPr>
          <w:p w:rsidR="004E2692" w:rsidRPr="00FF4DE9" w:rsidRDefault="004E2692" w:rsidP="00FF4DE9">
            <w:pPr>
              <w:pStyle w:val="a3"/>
              <w:spacing w:line="360" w:lineRule="auto"/>
              <w:jc w:val="both"/>
            </w:pPr>
          </w:p>
        </w:tc>
        <w:tc>
          <w:tcPr>
            <w:tcW w:w="3096" w:type="dxa"/>
          </w:tcPr>
          <w:p w:rsidR="004E2692" w:rsidRPr="00FF4DE9" w:rsidRDefault="004E2692" w:rsidP="00FF4DE9">
            <w:pPr>
              <w:pStyle w:val="a3"/>
              <w:spacing w:line="360" w:lineRule="auto"/>
              <w:jc w:val="both"/>
            </w:pPr>
          </w:p>
        </w:tc>
      </w:tr>
    </w:tbl>
    <w:p w:rsidR="00537764" w:rsidRDefault="00537764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для группы №3</w:t>
      </w:r>
    </w:p>
    <w:p w:rsidR="00537764" w:rsidRDefault="00537764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Известно, что с установкой системы </w:t>
      </w:r>
      <w:proofErr w:type="spellStart"/>
      <w:r>
        <w:rPr>
          <w:sz w:val="28"/>
          <w:szCs w:val="28"/>
        </w:rPr>
        <w:t>гидрокрегинга</w:t>
      </w:r>
      <w:proofErr w:type="spellEnd"/>
      <w:r>
        <w:rPr>
          <w:sz w:val="28"/>
          <w:szCs w:val="28"/>
        </w:rPr>
        <w:t xml:space="preserve"> на нефтеперерабатывающем заводе Комсомольска-на-Амуре объем продуктов </w:t>
      </w:r>
      <w:proofErr w:type="spellStart"/>
      <w:r>
        <w:rPr>
          <w:sz w:val="28"/>
          <w:szCs w:val="28"/>
        </w:rPr>
        <w:t>шлакирования</w:t>
      </w:r>
      <w:proofErr w:type="spellEnd"/>
      <w:r>
        <w:rPr>
          <w:sz w:val="28"/>
          <w:szCs w:val="28"/>
        </w:rPr>
        <w:t xml:space="preserve"> изменится с 20, 4 тонны в</w:t>
      </w:r>
      <w:r w:rsidR="00D46132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/>
                <w:sz w:val="32"/>
                <w:szCs w:val="32"/>
              </w:rPr>
              <m:t>6</m:t>
            </m:r>
          </m:den>
        </m:f>
      </m:oMath>
      <w:r w:rsidR="00D6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раза. Определите предстоящий объем  </w:t>
      </w:r>
      <w:proofErr w:type="spellStart"/>
      <w:r>
        <w:rPr>
          <w:sz w:val="28"/>
          <w:szCs w:val="28"/>
        </w:rPr>
        <w:t>шлакирования</w:t>
      </w:r>
      <w:proofErr w:type="spellEnd"/>
      <w:r>
        <w:rPr>
          <w:sz w:val="28"/>
          <w:szCs w:val="28"/>
        </w:rPr>
        <w:t>.</w:t>
      </w:r>
      <w:r w:rsidR="000C116A">
        <w:rPr>
          <w:sz w:val="28"/>
          <w:szCs w:val="28"/>
        </w:rPr>
        <w:t xml:space="preserve"> (Н)</w:t>
      </w:r>
    </w:p>
    <w:p w:rsidR="00537764" w:rsidRDefault="00537764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Первый насос за час вкачивает 35,4 тонны нефти в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установочную вышку. Второй насос за час вкачивает</w:t>
      </w:r>
      <w:r w:rsidR="000C116A">
        <w:rPr>
          <w:sz w:val="28"/>
          <w:szCs w:val="28"/>
        </w:rPr>
        <w:t xml:space="preserve"> 36 тонн нефти. Известно, что инженерами нефтепереработки первый насос был включен 2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0C116A">
        <w:rPr>
          <w:sz w:val="28"/>
          <w:szCs w:val="28"/>
        </w:rPr>
        <w:t xml:space="preserve"> часа, а второй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2</m:t>
            </m:r>
          </m:den>
        </m:f>
      </m:oMath>
      <w:r w:rsidR="000C116A">
        <w:rPr>
          <w:sz w:val="28"/>
          <w:szCs w:val="28"/>
        </w:rPr>
        <w:t xml:space="preserve"> часа. Определите количество нефти, в вышку двумя насосами. (З)</w:t>
      </w:r>
    </w:p>
    <w:p w:rsidR="000C116A" w:rsidRDefault="000C116A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откачку одной цистерны состава требуется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0C116A">
        <w:rPr>
          <w:sz w:val="28"/>
          <w:szCs w:val="28"/>
        </w:rPr>
        <w:t>часа. Ско</w:t>
      </w:r>
      <w:r>
        <w:rPr>
          <w:sz w:val="28"/>
          <w:szCs w:val="28"/>
        </w:rPr>
        <w:t>лько времени потребуется инжене</w:t>
      </w:r>
      <w:r w:rsidRPr="000C116A">
        <w:rPr>
          <w:sz w:val="28"/>
          <w:szCs w:val="28"/>
        </w:rPr>
        <w:t>рам для откачки 17 таких цистерн? (П)</w:t>
      </w:r>
    </w:p>
    <w:p w:rsidR="000C116A" w:rsidRPr="001649F1" w:rsidRDefault="000C116A" w:rsidP="00FF4D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Решив задачи, расшифруйте слово:</w:t>
      </w:r>
    </w:p>
    <w:tbl>
      <w:tblPr>
        <w:tblStyle w:val="a9"/>
        <w:tblW w:w="0" w:type="auto"/>
        <w:tblLook w:val="04A0"/>
      </w:tblPr>
      <w:tblGrid>
        <w:gridCol w:w="3095"/>
        <w:gridCol w:w="3096"/>
        <w:gridCol w:w="3096"/>
      </w:tblGrid>
      <w:tr w:rsidR="000C116A" w:rsidTr="00D57CC7">
        <w:tc>
          <w:tcPr>
            <w:tcW w:w="3095" w:type="dxa"/>
          </w:tcPr>
          <w:p w:rsidR="000C116A" w:rsidRPr="00FF4DE9" w:rsidRDefault="000C116A" w:rsidP="00FF4DE9">
            <w:pPr>
              <w:pStyle w:val="a3"/>
              <w:spacing w:line="360" w:lineRule="auto"/>
              <w:jc w:val="both"/>
            </w:pPr>
            <w:r w:rsidRPr="00FF4DE9">
              <w:t>17</w:t>
            </w:r>
          </w:p>
        </w:tc>
        <w:tc>
          <w:tcPr>
            <w:tcW w:w="3096" w:type="dxa"/>
          </w:tcPr>
          <w:p w:rsidR="000C116A" w:rsidRPr="00FF4DE9" w:rsidRDefault="000C116A" w:rsidP="00FF4DE9">
            <w:pPr>
              <w:pStyle w:val="a3"/>
              <w:spacing w:line="360" w:lineRule="auto"/>
              <w:jc w:val="both"/>
            </w:pPr>
            <w:r w:rsidRPr="00FF4DE9">
              <w:t>5</w:t>
            </w:r>
            <w:r w:rsidR="00D65056" w:rsidRPr="00FF4DE9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3096" w:type="dxa"/>
          </w:tcPr>
          <w:p w:rsidR="000C116A" w:rsidRPr="00FF4DE9" w:rsidRDefault="000C116A" w:rsidP="00FF4DE9">
            <w:pPr>
              <w:pStyle w:val="a3"/>
              <w:spacing w:line="360" w:lineRule="auto"/>
              <w:jc w:val="both"/>
            </w:pPr>
            <w:r w:rsidRPr="00FF4DE9">
              <w:t>95,88</w:t>
            </w:r>
          </w:p>
        </w:tc>
      </w:tr>
      <w:tr w:rsidR="000C116A" w:rsidTr="00D57CC7">
        <w:tc>
          <w:tcPr>
            <w:tcW w:w="3095" w:type="dxa"/>
          </w:tcPr>
          <w:p w:rsidR="000C116A" w:rsidRPr="00FF4DE9" w:rsidRDefault="000C116A" w:rsidP="00FF4DE9">
            <w:pPr>
              <w:pStyle w:val="a3"/>
              <w:spacing w:line="360" w:lineRule="auto"/>
              <w:jc w:val="both"/>
            </w:pPr>
          </w:p>
        </w:tc>
        <w:tc>
          <w:tcPr>
            <w:tcW w:w="3096" w:type="dxa"/>
          </w:tcPr>
          <w:p w:rsidR="000C116A" w:rsidRPr="00FF4DE9" w:rsidRDefault="000C116A" w:rsidP="00FF4DE9">
            <w:pPr>
              <w:pStyle w:val="a3"/>
              <w:spacing w:line="360" w:lineRule="auto"/>
              <w:jc w:val="both"/>
            </w:pPr>
          </w:p>
        </w:tc>
        <w:tc>
          <w:tcPr>
            <w:tcW w:w="3096" w:type="dxa"/>
          </w:tcPr>
          <w:p w:rsidR="000C116A" w:rsidRPr="00FF4DE9" w:rsidRDefault="000C116A" w:rsidP="00FF4DE9">
            <w:pPr>
              <w:pStyle w:val="a3"/>
              <w:spacing w:line="360" w:lineRule="auto"/>
              <w:jc w:val="both"/>
            </w:pPr>
          </w:p>
        </w:tc>
      </w:tr>
    </w:tbl>
    <w:p w:rsidR="00D455F3" w:rsidRPr="00D46132" w:rsidRDefault="00D46132" w:rsidP="00FF4DE9">
      <w:pPr>
        <w:pStyle w:val="c0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D46132">
        <w:rPr>
          <w:color w:val="000000"/>
          <w:sz w:val="28"/>
          <w:szCs w:val="28"/>
        </w:rPr>
        <w:t>Во время решения задач дети делают рисунки на тему задач, а затем защищают свои решения перед всем классом</w:t>
      </w:r>
      <w:r>
        <w:rPr>
          <w:color w:val="000000"/>
          <w:sz w:val="28"/>
          <w:szCs w:val="28"/>
        </w:rPr>
        <w:t>.</w:t>
      </w:r>
    </w:p>
    <w:p w:rsidR="00D65AD6" w:rsidRPr="00D65AD6" w:rsidRDefault="00D65AD6" w:rsidP="00FF4DE9">
      <w:pPr>
        <w:pStyle w:val="aa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AD6">
        <w:rPr>
          <w:rFonts w:ascii="Times New Roman" w:eastAsia="Times New Roman" w:hAnsi="Times New Roman"/>
          <w:sz w:val="28"/>
          <w:szCs w:val="28"/>
          <w:lang w:eastAsia="ru-RU"/>
        </w:rPr>
        <w:t xml:space="preserve">Смысл изучения математики для некоторых учащихся может заключаться в выборе будущей профессии, поэтому по ходу изучения предмета нужно рассказывать, в какой области или где в повседневной жизни данные знания могут пригодиться. </w:t>
      </w:r>
    </w:p>
    <w:p w:rsidR="00D65AD6" w:rsidRPr="00D65AD6" w:rsidRDefault="00D65AD6" w:rsidP="00FF4DE9">
      <w:pPr>
        <w:pStyle w:val="aa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AD6">
        <w:rPr>
          <w:rFonts w:ascii="Times New Roman" w:eastAsia="Times New Roman" w:hAnsi="Times New Roman"/>
          <w:sz w:val="28"/>
          <w:szCs w:val="28"/>
          <w:lang w:eastAsia="ru-RU"/>
        </w:rPr>
        <w:t>Мой опыт показал, что четкая организация деятельности ребят на уроке, подбор задач, обучение общим подходом к выполнению различных по сложности и содержанию заданий дают лучшие результаты.</w:t>
      </w:r>
    </w:p>
    <w:p w:rsidR="00D65056" w:rsidRDefault="00D65AD6" w:rsidP="00FF4DE9">
      <w:pPr>
        <w:pStyle w:val="c0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D65AD6">
        <w:rPr>
          <w:sz w:val="28"/>
          <w:szCs w:val="28"/>
        </w:rPr>
        <w:t>Таким образом, в процессе обучения математике можно успешно формировать все виды УУД, востребованных современной системой образования. Они в свою очередь необходимы для достижения его главной цели: научиться учиться и достигать новых вершин знания для дальнейшего саморазвития</w:t>
      </w:r>
    </w:p>
    <w:p w:rsidR="00D65056" w:rsidRDefault="00D65056" w:rsidP="00FF4DE9">
      <w:pPr>
        <w:pStyle w:val="c0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</w:p>
    <w:p w:rsidR="00D455F3" w:rsidRPr="00D455F3" w:rsidRDefault="00D455F3" w:rsidP="00FF4DE9">
      <w:pPr>
        <w:pStyle w:val="c0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color w:val="000000"/>
          <w:sz w:val="28"/>
          <w:szCs w:val="28"/>
        </w:rPr>
      </w:pPr>
      <w:r w:rsidRPr="00D455F3">
        <w:rPr>
          <w:color w:val="000000"/>
          <w:sz w:val="28"/>
          <w:szCs w:val="28"/>
        </w:rPr>
        <w:t>Литература</w:t>
      </w:r>
    </w:p>
    <w:p w:rsidR="00D455F3" w:rsidRDefault="00D455F3" w:rsidP="00FF4DE9">
      <w:pPr>
        <w:pStyle w:val="c0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455F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Учебное </w:t>
      </w:r>
      <w:r w:rsidRPr="00D455F3">
        <w:rPr>
          <w:color w:val="000000"/>
          <w:sz w:val="28"/>
          <w:szCs w:val="28"/>
        </w:rPr>
        <w:t>издание</w:t>
      </w:r>
      <w:r>
        <w:rPr>
          <w:color w:val="000000"/>
          <w:sz w:val="28"/>
          <w:szCs w:val="28"/>
        </w:rPr>
        <w:t xml:space="preserve">. </w:t>
      </w:r>
      <w:r w:rsidRPr="00D455F3">
        <w:rPr>
          <w:color w:val="000000"/>
          <w:sz w:val="28"/>
          <w:szCs w:val="28"/>
        </w:rPr>
        <w:t>Серия «Стандарты второго поколения»</w:t>
      </w:r>
      <w:r>
        <w:rPr>
          <w:color w:val="000000"/>
          <w:sz w:val="28"/>
          <w:szCs w:val="28"/>
        </w:rPr>
        <w:t>.</w:t>
      </w:r>
      <w:r w:rsidRPr="00D455F3">
        <w:rPr>
          <w:color w:val="000000"/>
          <w:sz w:val="28"/>
          <w:szCs w:val="28"/>
        </w:rPr>
        <w:t>Фундаментальное ядро содержания</w:t>
      </w:r>
      <w:r>
        <w:rPr>
          <w:color w:val="000000"/>
          <w:sz w:val="28"/>
          <w:szCs w:val="28"/>
        </w:rPr>
        <w:t xml:space="preserve"> </w:t>
      </w:r>
      <w:r w:rsidRPr="00D455F3">
        <w:rPr>
          <w:color w:val="000000"/>
          <w:sz w:val="28"/>
          <w:szCs w:val="28"/>
        </w:rPr>
        <w:t>общего образования</w:t>
      </w:r>
      <w:r>
        <w:rPr>
          <w:color w:val="000000"/>
          <w:sz w:val="28"/>
          <w:szCs w:val="28"/>
        </w:rPr>
        <w:t xml:space="preserve">. </w:t>
      </w:r>
      <w:r w:rsidRPr="00D455F3">
        <w:rPr>
          <w:color w:val="000000"/>
          <w:sz w:val="28"/>
          <w:szCs w:val="28"/>
        </w:rPr>
        <w:t>Зав. редакцией Л. И. Льняная</w:t>
      </w:r>
      <w:r>
        <w:rPr>
          <w:color w:val="000000"/>
          <w:sz w:val="28"/>
          <w:szCs w:val="28"/>
        </w:rPr>
        <w:t xml:space="preserve">. </w:t>
      </w:r>
      <w:r w:rsidRPr="00D455F3">
        <w:rPr>
          <w:color w:val="000000"/>
          <w:sz w:val="28"/>
          <w:szCs w:val="28"/>
        </w:rPr>
        <w:t xml:space="preserve">Редактор Л. Н. </w:t>
      </w:r>
      <w:proofErr w:type="spellStart"/>
      <w:r w:rsidRPr="00D455F3">
        <w:rPr>
          <w:color w:val="000000"/>
          <w:sz w:val="28"/>
          <w:szCs w:val="28"/>
        </w:rPr>
        <w:t>Колычева</w:t>
      </w:r>
      <w:proofErr w:type="spellEnd"/>
      <w:r w:rsidR="00754888" w:rsidRPr="0075488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600B7" w:rsidRPr="00C600B7" w:rsidRDefault="00C600B7" w:rsidP="00FF4DE9">
      <w:pPr>
        <w:pStyle w:val="c0"/>
        <w:shd w:val="clear" w:color="auto" w:fill="FFFFFF"/>
        <w:spacing w:before="0" w:beforeAutospacing="0" w:after="0" w:afterAutospacing="0" w:line="360" w:lineRule="auto"/>
        <w:ind w:right="-144"/>
        <w:jc w:val="both"/>
        <w:rPr>
          <w:sz w:val="28"/>
          <w:szCs w:val="28"/>
        </w:rPr>
      </w:pPr>
    </w:p>
    <w:sectPr w:rsidR="00C600B7" w:rsidRPr="00C600B7" w:rsidSect="00FF4D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301"/>
    <w:multiLevelType w:val="hybridMultilevel"/>
    <w:tmpl w:val="3E6C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01684"/>
    <w:multiLevelType w:val="hybridMultilevel"/>
    <w:tmpl w:val="DB6C5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823E6"/>
    <w:multiLevelType w:val="hybridMultilevel"/>
    <w:tmpl w:val="C5B6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F7718"/>
    <w:multiLevelType w:val="hybridMultilevel"/>
    <w:tmpl w:val="7F20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C2897"/>
    <w:multiLevelType w:val="hybridMultilevel"/>
    <w:tmpl w:val="68945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E363C"/>
    <w:multiLevelType w:val="hybridMultilevel"/>
    <w:tmpl w:val="94866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E6F40"/>
    <w:multiLevelType w:val="hybridMultilevel"/>
    <w:tmpl w:val="6C1616C8"/>
    <w:lvl w:ilvl="0" w:tplc="71AEBB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83D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EFE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A93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6B5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B0AB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E96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4C1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4A0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savePreviewPicture/>
  <w:compat/>
  <w:rsids>
    <w:rsidRoot w:val="00EE7CF5"/>
    <w:rsid w:val="000C116A"/>
    <w:rsid w:val="001426BC"/>
    <w:rsid w:val="001649F1"/>
    <w:rsid w:val="00201B5B"/>
    <w:rsid w:val="00276BE7"/>
    <w:rsid w:val="002933A5"/>
    <w:rsid w:val="003E1B87"/>
    <w:rsid w:val="00462489"/>
    <w:rsid w:val="004E2692"/>
    <w:rsid w:val="005053DD"/>
    <w:rsid w:val="00537764"/>
    <w:rsid w:val="005B0803"/>
    <w:rsid w:val="006139C1"/>
    <w:rsid w:val="0064289A"/>
    <w:rsid w:val="006C01AF"/>
    <w:rsid w:val="006C1281"/>
    <w:rsid w:val="006C66A3"/>
    <w:rsid w:val="007444A8"/>
    <w:rsid w:val="00754888"/>
    <w:rsid w:val="008221A1"/>
    <w:rsid w:val="008F3E33"/>
    <w:rsid w:val="00920D01"/>
    <w:rsid w:val="00983814"/>
    <w:rsid w:val="009F15EA"/>
    <w:rsid w:val="00A25320"/>
    <w:rsid w:val="00AA2D71"/>
    <w:rsid w:val="00AD075A"/>
    <w:rsid w:val="00B67092"/>
    <w:rsid w:val="00BC1BD2"/>
    <w:rsid w:val="00C23419"/>
    <w:rsid w:val="00C600B7"/>
    <w:rsid w:val="00CC7130"/>
    <w:rsid w:val="00CD6149"/>
    <w:rsid w:val="00D455F3"/>
    <w:rsid w:val="00D46132"/>
    <w:rsid w:val="00D65056"/>
    <w:rsid w:val="00D65AD6"/>
    <w:rsid w:val="00E64506"/>
    <w:rsid w:val="00ED66C7"/>
    <w:rsid w:val="00EE7CF5"/>
    <w:rsid w:val="00FF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E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7CF5"/>
  </w:style>
  <w:style w:type="character" w:customStyle="1" w:styleId="c3">
    <w:name w:val="c3"/>
    <w:basedOn w:val="a0"/>
    <w:rsid w:val="00EE7CF5"/>
  </w:style>
  <w:style w:type="character" w:customStyle="1" w:styleId="apple-converted-space">
    <w:name w:val="apple-converted-space"/>
    <w:basedOn w:val="a0"/>
    <w:rsid w:val="00EE7CF5"/>
  </w:style>
  <w:style w:type="paragraph" w:styleId="a4">
    <w:name w:val="header"/>
    <w:basedOn w:val="a"/>
    <w:link w:val="a5"/>
    <w:uiPriority w:val="99"/>
    <w:semiHidden/>
    <w:unhideWhenUsed/>
    <w:rsid w:val="00EE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7CF5"/>
  </w:style>
  <w:style w:type="paragraph" w:styleId="a6">
    <w:name w:val="List Paragraph"/>
    <w:basedOn w:val="a"/>
    <w:uiPriority w:val="34"/>
    <w:qFormat/>
    <w:rsid w:val="00BC1B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D71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ED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66C7"/>
  </w:style>
  <w:style w:type="character" w:customStyle="1" w:styleId="c8">
    <w:name w:val="c8"/>
    <w:basedOn w:val="a0"/>
    <w:rsid w:val="00ED66C7"/>
  </w:style>
  <w:style w:type="table" w:styleId="a9">
    <w:name w:val="Table Grid"/>
    <w:basedOn w:val="a1"/>
    <w:uiPriority w:val="59"/>
    <w:rsid w:val="003E1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3D effects 1"/>
    <w:basedOn w:val="a1"/>
    <w:uiPriority w:val="99"/>
    <w:semiHidden/>
    <w:unhideWhenUsed/>
    <w:rsid w:val="00D65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a">
    <w:name w:val="No Spacing"/>
    <w:uiPriority w:val="1"/>
    <w:qFormat/>
    <w:rsid w:val="00D65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D5CF7-C907-42EC-B387-E68D32D0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2018-10-16T11:11:00Z</dcterms:created>
  <dcterms:modified xsi:type="dcterms:W3CDTF">2018-10-16T11:11:00Z</dcterms:modified>
</cp:coreProperties>
</file>