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415" w:rsidRDefault="004F3415" w:rsidP="0003632F">
      <w:pPr>
        <w:pStyle w:val="a4"/>
        <w:rPr>
          <w:rFonts w:ascii="Times New Roman" w:hAnsi="Times New Roman"/>
          <w:sz w:val="28"/>
          <w:szCs w:val="28"/>
        </w:rPr>
      </w:pPr>
    </w:p>
    <w:p w:rsidR="00AE5042" w:rsidRPr="00511EC5" w:rsidRDefault="00AE5042" w:rsidP="00511EC5">
      <w:pPr>
        <w:rPr>
          <w:rFonts w:ascii="Times New Roman" w:hAnsi="Times New Roman"/>
          <w:sz w:val="28"/>
          <w:szCs w:val="28"/>
        </w:rPr>
      </w:pPr>
    </w:p>
    <w:p w:rsidR="00AE5042" w:rsidRDefault="00AE5042" w:rsidP="0003632F">
      <w:pPr>
        <w:pStyle w:val="a4"/>
        <w:rPr>
          <w:rFonts w:ascii="Times New Roman" w:hAnsi="Times New Roman"/>
          <w:sz w:val="28"/>
          <w:szCs w:val="28"/>
        </w:rPr>
      </w:pPr>
    </w:p>
    <w:p w:rsidR="00AE5042" w:rsidRDefault="0052243E" w:rsidP="008771DB">
      <w:pPr>
        <w:pStyle w:val="a4"/>
        <w:jc w:val="center"/>
        <w:rPr>
          <w:rFonts w:ascii="Times New Roman" w:hAnsi="Times New Roman"/>
          <w:b/>
          <w:bCs/>
          <w:color w:val="00B050"/>
          <w:sz w:val="44"/>
          <w:szCs w:val="44"/>
        </w:rPr>
      </w:pPr>
      <w:r w:rsidRPr="008771DB">
        <w:rPr>
          <w:rFonts w:ascii="Times New Roman" w:hAnsi="Times New Roman"/>
          <w:b/>
          <w:bCs/>
          <w:color w:val="00B050"/>
          <w:sz w:val="44"/>
          <w:szCs w:val="44"/>
        </w:rPr>
        <w:t>Экологи</w:t>
      </w:r>
      <w:r w:rsidR="008771DB" w:rsidRPr="008771DB">
        <w:rPr>
          <w:rFonts w:ascii="Times New Roman" w:hAnsi="Times New Roman"/>
          <w:b/>
          <w:bCs/>
          <w:color w:val="00B050"/>
          <w:sz w:val="44"/>
          <w:szCs w:val="44"/>
        </w:rPr>
        <w:t xml:space="preserve">ческое </w:t>
      </w:r>
      <w:r w:rsidR="00511EC5">
        <w:rPr>
          <w:rFonts w:ascii="Times New Roman" w:hAnsi="Times New Roman"/>
          <w:b/>
          <w:bCs/>
          <w:color w:val="00B050"/>
          <w:sz w:val="44"/>
          <w:szCs w:val="44"/>
        </w:rPr>
        <w:t>образование                                                и образование для устойчивого развития</w:t>
      </w:r>
    </w:p>
    <w:p w:rsidR="00511EC5" w:rsidRPr="008771DB" w:rsidRDefault="00511EC5" w:rsidP="008771DB">
      <w:pPr>
        <w:pStyle w:val="a4"/>
        <w:jc w:val="center"/>
        <w:rPr>
          <w:rFonts w:ascii="Times New Roman" w:hAnsi="Times New Roman"/>
          <w:color w:val="00B050"/>
          <w:sz w:val="44"/>
          <w:szCs w:val="44"/>
        </w:rPr>
      </w:pPr>
    </w:p>
    <w:p w:rsidR="00AE5042" w:rsidRPr="008771DB" w:rsidRDefault="00AE5042" w:rsidP="008771DB">
      <w:pPr>
        <w:rPr>
          <w:rFonts w:ascii="Times New Roman" w:hAnsi="Times New Roman"/>
          <w:sz w:val="28"/>
          <w:szCs w:val="28"/>
        </w:rPr>
      </w:pPr>
    </w:p>
    <w:p w:rsidR="00AE5042" w:rsidRDefault="00BC33DE" w:rsidP="008771DB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DBC2EEC" wp14:editId="301C74AE">
            <wp:extent cx="5943600" cy="6324600"/>
            <wp:effectExtent l="0" t="0" r="0" b="0"/>
            <wp:docPr id="1" name="Рисунок 1" descr="https://avatars.mds.yandex.net/i?id=fb90f7073a80d6d53cd27805badbf46263d3a052-547391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fb90f7073a80d6d53cd27805badbf46263d3a052-547391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415" w:rsidRDefault="004F3415" w:rsidP="002F5B76">
      <w:pPr>
        <w:rPr>
          <w:rFonts w:ascii="Times New Roman" w:hAnsi="Times New Roman"/>
          <w:sz w:val="28"/>
          <w:szCs w:val="28"/>
        </w:rPr>
      </w:pPr>
    </w:p>
    <w:p w:rsidR="002F5B76" w:rsidRDefault="002F5B76" w:rsidP="002F5B76">
      <w:pPr>
        <w:rPr>
          <w:rFonts w:ascii="Times New Roman" w:hAnsi="Times New Roman"/>
          <w:sz w:val="28"/>
          <w:szCs w:val="28"/>
        </w:rPr>
      </w:pPr>
    </w:p>
    <w:p w:rsidR="008771DB" w:rsidRDefault="008771DB" w:rsidP="002F5B76">
      <w:pPr>
        <w:rPr>
          <w:rFonts w:ascii="Times New Roman" w:hAnsi="Times New Roman"/>
          <w:sz w:val="28"/>
          <w:szCs w:val="28"/>
        </w:rPr>
      </w:pPr>
    </w:p>
    <w:p w:rsidR="008771DB" w:rsidRDefault="008771DB" w:rsidP="002F5B76">
      <w:pPr>
        <w:rPr>
          <w:rFonts w:ascii="Times New Roman" w:hAnsi="Times New Roman"/>
          <w:sz w:val="28"/>
          <w:szCs w:val="28"/>
        </w:rPr>
      </w:pPr>
    </w:p>
    <w:p w:rsidR="00511EC5" w:rsidRPr="002F5B76" w:rsidRDefault="00511EC5" w:rsidP="002F5B76">
      <w:pPr>
        <w:rPr>
          <w:rFonts w:ascii="Times New Roman" w:hAnsi="Times New Roman"/>
          <w:sz w:val="28"/>
          <w:szCs w:val="28"/>
        </w:rPr>
      </w:pPr>
    </w:p>
    <w:p w:rsidR="003313BC" w:rsidRPr="00632748" w:rsidRDefault="00AE5042" w:rsidP="003313BC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Экологическое образование</w:t>
      </w:r>
    </w:p>
    <w:p w:rsidR="00125722" w:rsidRPr="00632748" w:rsidRDefault="00125722" w:rsidP="00B2118B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B2118B" w:rsidRPr="00632748" w:rsidRDefault="00632748" w:rsidP="00632748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</w:rPr>
        <w:t>Э</w:t>
      </w:r>
      <w:r w:rsidR="00B2118B" w:rsidRPr="00632748">
        <w:rPr>
          <w:rFonts w:ascii="Times New Roman" w:hAnsi="Times New Roman"/>
          <w:b/>
          <w:bCs/>
          <w:color w:val="333333"/>
          <w:sz w:val="28"/>
          <w:szCs w:val="28"/>
        </w:rPr>
        <w:t>кология изучается в школе</w:t>
      </w:r>
      <w:r>
        <w:rPr>
          <w:rFonts w:ascii="Times New Roman" w:hAnsi="Times New Roman"/>
          <w:b/>
          <w:bCs/>
          <w:color w:val="333333"/>
          <w:sz w:val="28"/>
          <w:szCs w:val="28"/>
        </w:rPr>
        <w:t xml:space="preserve"> в рамках учебных</w:t>
      </w:r>
      <w:r w:rsidR="00125722" w:rsidRPr="00632748">
        <w:rPr>
          <w:rFonts w:ascii="Times New Roman" w:hAnsi="Times New Roman"/>
          <w:b/>
          <w:bCs/>
          <w:color w:val="333333"/>
          <w:sz w:val="28"/>
          <w:szCs w:val="28"/>
        </w:rPr>
        <w:t xml:space="preserve"> предметов</w:t>
      </w:r>
      <w:r>
        <w:rPr>
          <w:rFonts w:ascii="Times New Roman" w:hAnsi="Times New Roman"/>
          <w:b/>
          <w:bCs/>
          <w:color w:val="333333"/>
          <w:sz w:val="28"/>
          <w:szCs w:val="28"/>
        </w:rPr>
        <w:t>:</w:t>
      </w:r>
      <w:r w:rsidR="00B2118B" w:rsidRPr="00632748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125722" w:rsidRPr="00632748" w:rsidRDefault="00125722" w:rsidP="0012572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Биология: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изучение взаимодействия организмов со средой обитания, обмен веществ и энергии, приспособленность организмов.</w:t>
      </w:r>
    </w:p>
    <w:p w:rsidR="00125722" w:rsidRPr="00632748" w:rsidRDefault="00125722" w:rsidP="001257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География: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рассмотрение природных зон, климата, сфер Земли и их экологических особенностей.</w:t>
      </w:r>
    </w:p>
    <w:p w:rsidR="00125722" w:rsidRPr="00632748" w:rsidRDefault="00125722" w:rsidP="001257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Химия: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изучение взаимодействия веществ с окружающей средой, химических процессов в экосистемах.</w:t>
      </w:r>
    </w:p>
    <w:p w:rsidR="00125722" w:rsidRPr="00632748" w:rsidRDefault="00125722" w:rsidP="001257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Физика: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рассмотрение физических явлений и процессов, влияющих на окружающую среду (например, распространение звука в воде, световые режимы).</w:t>
      </w:r>
    </w:p>
    <w:p w:rsidR="00125722" w:rsidRPr="00632748" w:rsidRDefault="00125722" w:rsidP="001257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История: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анализ взаимодействия человека и природы в разные исторические эпохи, влияние войн на окружающую среду.</w:t>
      </w:r>
    </w:p>
    <w:p w:rsidR="00125722" w:rsidRPr="00632748" w:rsidRDefault="00125722" w:rsidP="001257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Русский язык: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анализ функций языка как носителя культуры, изучение стилей речи в контексте экологических проблем.</w:t>
      </w:r>
    </w:p>
    <w:p w:rsidR="00125722" w:rsidRPr="00632748" w:rsidRDefault="00125722" w:rsidP="001257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Литература: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знакомство с произведениями, отражающими отношение человека к природе, развитие навыков выражения своего отношения к природе через творчество.</w:t>
      </w:r>
    </w:p>
    <w:p w:rsidR="00125722" w:rsidRPr="00632748" w:rsidRDefault="00125722" w:rsidP="001257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Изобразительное искусство и музыка: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рассмотрение природы как источника вдохновения, исторических корней искусства.</w:t>
      </w:r>
    </w:p>
    <w:p w:rsidR="00125722" w:rsidRPr="00632748" w:rsidRDefault="00B2118B" w:rsidP="0012572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В виде элективных курсов.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Некоторые школы предлагают факультативные или элективные курсы по экологии. </w:t>
      </w:r>
    </w:p>
    <w:p w:rsidR="00B2118B" w:rsidRPr="00632748" w:rsidRDefault="00125722" w:rsidP="0012572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125722" w:rsidRPr="00632748" w:rsidRDefault="00B2118B" w:rsidP="0012572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Во внеурочной деятельности и дополнительном образовании.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Экологическое просвещение часто реализуется через кружки, проекты и экскурсии. </w:t>
      </w:r>
    </w:p>
    <w:p w:rsidR="00B2118B" w:rsidRPr="00632748" w:rsidRDefault="00125722" w:rsidP="0012572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B2118B" w:rsidRPr="00632748" w:rsidRDefault="00B2118B" w:rsidP="00B2118B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Цели школьного экологического образования</w:t>
      </w:r>
    </w:p>
    <w:p w:rsidR="00B2118B" w:rsidRPr="00632748" w:rsidRDefault="00B2118B" w:rsidP="00B2118B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color w:val="333333"/>
          <w:sz w:val="28"/>
          <w:szCs w:val="28"/>
        </w:rPr>
        <w:t xml:space="preserve">Согласно Федеральному государственному образовательному стандарту, одна из ключевых задач — </w:t>
      </w: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формирование основ экологической культуры</w:t>
      </w:r>
      <w:r w:rsidRPr="00632748">
        <w:rPr>
          <w:rFonts w:ascii="Times New Roman" w:hAnsi="Times New Roman"/>
          <w:color w:val="333333"/>
          <w:sz w:val="28"/>
          <w:szCs w:val="28"/>
        </w:rPr>
        <w:t>, соответствующего экологического мышления и умения применять экологические знания на практике. </w:t>
      </w:r>
      <w:r w:rsidR="00125722" w:rsidRPr="00632748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B2118B" w:rsidRPr="00632748" w:rsidRDefault="00B2118B" w:rsidP="00A95C07">
      <w:pPr>
        <w:widowControl/>
        <w:shd w:val="clear" w:color="auto" w:fill="FFFFFF"/>
        <w:spacing w:line="330" w:lineRule="atLeast"/>
        <w:rPr>
          <w:rFonts w:ascii="Times New Roman" w:hAnsi="Times New Roman"/>
          <w:color w:val="0000FF"/>
          <w:sz w:val="28"/>
          <w:szCs w:val="28"/>
        </w:rPr>
      </w:pPr>
    </w:p>
    <w:p w:rsidR="00B2118B" w:rsidRPr="00632748" w:rsidRDefault="00B2118B" w:rsidP="00A95C07">
      <w:pPr>
        <w:widowControl/>
        <w:shd w:val="clear" w:color="auto" w:fill="FFFFFF"/>
        <w:spacing w:line="330" w:lineRule="atLeast"/>
        <w:rPr>
          <w:rFonts w:ascii="Times New Roman" w:hAnsi="Times New Roman"/>
          <w:color w:val="0000FF"/>
          <w:sz w:val="28"/>
          <w:szCs w:val="28"/>
        </w:rPr>
      </w:pPr>
    </w:p>
    <w:p w:rsidR="00AE5042" w:rsidRDefault="00AE5042" w:rsidP="003313BC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632748" w:rsidRPr="00632748" w:rsidRDefault="00632748" w:rsidP="003313BC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3313BC" w:rsidRPr="00632748" w:rsidRDefault="00AE5042" w:rsidP="003313BC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Образование для устойчивого развития</w:t>
      </w:r>
    </w:p>
    <w:p w:rsidR="00AE5042" w:rsidRPr="00632748" w:rsidRDefault="003313BC" w:rsidP="003313B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color w:val="333333"/>
          <w:sz w:val="28"/>
          <w:szCs w:val="28"/>
        </w:rPr>
        <w:t xml:space="preserve">ОУР рассматривает взаимодействие человека, общества и природы в более широком контексте. Устойчивое развитие — это не только экология. Оно включает три составляющие: </w:t>
      </w: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социальную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(справедливость, благополучие людей), </w:t>
      </w: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экономическую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(рациональное использование ресурсов, «зелёная» экономика) и </w:t>
      </w: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экологическую</w:t>
      </w:r>
      <w:r w:rsidRPr="00632748">
        <w:rPr>
          <w:rFonts w:ascii="Times New Roman" w:hAnsi="Times New Roman"/>
          <w:color w:val="333333"/>
          <w:sz w:val="28"/>
          <w:szCs w:val="28"/>
        </w:rPr>
        <w:t>. Поэтому ОУР — это не просто «экология + экономика + социум». Это попытка научить человека видеть эти связи, оценивать последствия своих действий для всех трёх сфер сразу. </w:t>
      </w:r>
    </w:p>
    <w:p w:rsidR="00B91065" w:rsidRPr="00632748" w:rsidRDefault="00B91065" w:rsidP="003313B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B91065" w:rsidRPr="00632748" w:rsidRDefault="00B91065" w:rsidP="00B91065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Как ОУР представлено в школьной программе</w:t>
      </w:r>
    </w:p>
    <w:p w:rsidR="00B91065" w:rsidRPr="00632748" w:rsidRDefault="00B91065" w:rsidP="00B9106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В рамках федеральных государственных образовательных стандартов (ФГОС)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идеи устойчивого развития не выделены в отдельный предмет, но их элементы пронизывают разные области знаний.  </w:t>
      </w:r>
    </w:p>
    <w:p w:rsidR="00B91065" w:rsidRPr="00632748" w:rsidRDefault="00B91065" w:rsidP="00B91065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Интегрированный курс «Экология».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На старшей ступени обучения (в 10–11 классах) предусмотрен курс «Экология» в предметной области «Физическая культура, экология и основы безопасности жизнедеятельности». Его задачи — сформировать у школьников представления об экологической культуре как условии сбалансированного развития общества и природы, а также развить экологическое мышление.  </w:t>
      </w:r>
    </w:p>
    <w:p w:rsidR="00B91065" w:rsidRPr="00632748" w:rsidRDefault="00B91065" w:rsidP="00B9106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Транспредметный подход.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Идеи устойчивого развития встраиваются в содержание разных дисциплин: на уроках обществознания, географии, биологии, экономики и других предметов ученики анализируют взаимосвязи между экологическими, социальными и экономическими аспектами. Это помогает увидеть проблему комплексно, а не как набор разрозненных фактов.  </w:t>
      </w:r>
    </w:p>
    <w:p w:rsidR="00125722" w:rsidRPr="00632748" w:rsidRDefault="00125722" w:rsidP="00B9106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B91065" w:rsidRPr="00632748" w:rsidRDefault="00B91065" w:rsidP="00B91065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Программа формирования экологической культуры.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В рамках ФГОС предусмотрена общешкольная программа, направленная на воспитание ответственного отношения к природе и здоровому образу жизни.</w:t>
      </w:r>
    </w:p>
    <w:p w:rsidR="00B91065" w:rsidRPr="00632748" w:rsidRDefault="00B91065" w:rsidP="003313B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B91065" w:rsidRPr="00632748" w:rsidRDefault="00B91065" w:rsidP="003313B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:rsidR="00AE5042" w:rsidRPr="00632748" w:rsidRDefault="00AE5042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632748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632748">
        <w:rPr>
          <w:rFonts w:ascii="Times New Roman" w:hAnsi="Times New Roman"/>
          <w:b/>
          <w:color w:val="000000"/>
          <w:sz w:val="28"/>
          <w:szCs w:val="28"/>
        </w:rPr>
        <w:t>Ключевые понятия ОУР:</w:t>
      </w:r>
    </w:p>
    <w:p w:rsidR="003313BC" w:rsidRPr="00632748" w:rsidRDefault="003313BC" w:rsidP="00AE504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Экологический императив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— границы допустимой активности человека, которые нельзя переступать.</w:t>
      </w:r>
    </w:p>
    <w:p w:rsidR="003313BC" w:rsidRPr="00632748" w:rsidRDefault="003313BC" w:rsidP="00AE504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Экологическое качество жизни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— баланс между потребностями человека и сохранением здоровой среды.</w:t>
      </w:r>
    </w:p>
    <w:p w:rsidR="00511EC5" w:rsidRPr="00632748" w:rsidRDefault="003313BC" w:rsidP="00AF0AD8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Экологическая культура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как основа для гармонизации отношений в системе «природа — человек — общество — производство».</w:t>
      </w:r>
    </w:p>
    <w:p w:rsidR="00AE5042" w:rsidRPr="00511EC5" w:rsidRDefault="00511EC5" w:rsidP="00CB7ABC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511EC5">
        <w:rPr>
          <w:rFonts w:ascii="Times New Roman" w:hAnsi="Times New Roman"/>
          <w:b/>
          <w:color w:val="000000"/>
          <w:sz w:val="28"/>
          <w:szCs w:val="28"/>
        </w:rPr>
        <w:lastRenderedPageBreak/>
        <w:t>Методы:</w:t>
      </w:r>
    </w:p>
    <w:p w:rsidR="00CB7ABC" w:rsidRPr="00632748" w:rsidRDefault="00CB7ABC" w:rsidP="00CB7ABC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Традиционные группы методов (по характеру взаимодействия с материалом)</w:t>
      </w:r>
    </w:p>
    <w:p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Наглядные методы</w:t>
      </w:r>
      <w:r w:rsidRPr="00632748">
        <w:rPr>
          <w:rFonts w:ascii="Times New Roman" w:hAnsi="Times New Roman"/>
          <w:color w:val="000000"/>
          <w:sz w:val="28"/>
          <w:szCs w:val="28"/>
        </w:rPr>
        <w:t>. Это наблюдение за природными объектами и явлениями, экскурсии, работа с иллюстрациями, макетами, видео и VR-турами. Например, длительные наблюдения за ростом растения или сезонными изменениями в парке учат замечать закономерности. Наглядность особенно важна на ранних этапах: она формирует конкретные, «живые» представления о природе.</w:t>
      </w:r>
    </w:p>
    <w:p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Словесные методы</w:t>
      </w:r>
      <w:r w:rsidRPr="00632748">
        <w:rPr>
          <w:rFonts w:ascii="Times New Roman" w:hAnsi="Times New Roman"/>
          <w:color w:val="000000"/>
          <w:sz w:val="28"/>
          <w:szCs w:val="28"/>
        </w:rPr>
        <w:t>. Рассказы, беседы, чтение научно-популярных и художественных текстов о природе, эвристические дискуссии (когда учитель задаёт вопросы, а ученики сами приходят к выводам). Пример: после экскурсии в лес проводят беседу «Что мы заметили необычного?» и обсуждают взаимосвязи: почему одни растения растут под деревьями, а другие — на открытых местах.</w:t>
      </w:r>
    </w:p>
    <w:p w:rsidR="00CB7ABC" w:rsidRPr="00632748" w:rsidRDefault="00CB7ABC" w:rsidP="0052243E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Практические методы</w:t>
      </w:r>
      <w:r w:rsidRPr="00632748">
        <w:rPr>
          <w:rFonts w:ascii="Times New Roman" w:hAnsi="Times New Roman"/>
          <w:color w:val="000000"/>
          <w:sz w:val="28"/>
          <w:szCs w:val="28"/>
        </w:rPr>
        <w:t>. Сюда входят опыты и эксперименты, моделирование, игры, труд в природе (уход за растениями, кормление птиц), проектная деятельность. Например, простой эксперимент с проращиванием семян в разных условиях помогает понять, что нужно растениям для жизни.</w:t>
      </w:r>
    </w:p>
    <w:p w:rsidR="00CB7ABC" w:rsidRPr="00632748" w:rsidRDefault="00CB7ABC" w:rsidP="00CB7ABC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Практико-ориентированные и современные методы</w:t>
      </w:r>
    </w:p>
    <w:p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Метод проектов</w:t>
      </w:r>
      <w:r w:rsidRPr="00632748">
        <w:rPr>
          <w:rFonts w:ascii="Times New Roman" w:hAnsi="Times New Roman"/>
          <w:color w:val="000000"/>
          <w:sz w:val="28"/>
          <w:szCs w:val="28"/>
        </w:rPr>
        <w:t>. Ученики не просто получают знания, а решают реальную задачу: анализируют качество воздуха или воды в своём районе, разрабатывают план озеленения школьного двора, создают мини-компостер. Проект учит системному подходу и связывает экологию с экономикой и социумом — это уже близко к образованию для устойчивого развития.</w:t>
      </w:r>
    </w:p>
    <w:p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Кейс-методы и анализ реальных ситуаций</w:t>
      </w:r>
      <w:r w:rsidRPr="00632748">
        <w:rPr>
          <w:rFonts w:ascii="Times New Roman" w:hAnsi="Times New Roman"/>
          <w:color w:val="000000"/>
          <w:sz w:val="28"/>
          <w:szCs w:val="28"/>
        </w:rPr>
        <w:t>. Разбирают локальные проблемы: строительство свалки рядом с посёлком, вырубка парка, загрязнение реки. Ученики оценивают последствия для экосистемы, жителей и экономики, предлагают решения и аргументируют их.</w:t>
      </w:r>
    </w:p>
    <w:p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Игровые и имитационные технологии</w:t>
      </w:r>
      <w:r w:rsidRPr="00632748">
        <w:rPr>
          <w:rFonts w:ascii="Times New Roman" w:hAnsi="Times New Roman"/>
          <w:color w:val="000000"/>
          <w:sz w:val="28"/>
          <w:szCs w:val="28"/>
        </w:rPr>
        <w:t>. Деловые и ролевые игры, где участники «примеряют» роли экологов, чиновников, жителей, бизнеса. Например, игра «Совет города: строить ли новый завод?» учит учитывать разные интересы и искать компромисс.</w:t>
      </w:r>
    </w:p>
    <w:p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Моделирование</w:t>
      </w:r>
      <w:r w:rsidRPr="00632748">
        <w:rPr>
          <w:rFonts w:ascii="Times New Roman" w:hAnsi="Times New Roman"/>
          <w:color w:val="000000"/>
          <w:sz w:val="28"/>
          <w:szCs w:val="28"/>
        </w:rPr>
        <w:t>. Создание схем, карт, физических моделей (например, макета водосборного бассейна), чтобы наглядно показать потоки воды, распространение загрязнений, пищевые цепи. Это помогает увидеть невидимые связи в природе.</w:t>
      </w:r>
    </w:p>
    <w:p w:rsidR="00511EC5" w:rsidRPr="00632748" w:rsidRDefault="00CB7ABC" w:rsidP="0052243E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Цифровые инструменты и citizen science</w:t>
      </w:r>
      <w:r w:rsidRPr="00632748">
        <w:rPr>
          <w:rFonts w:ascii="Times New Roman" w:hAnsi="Times New Roman"/>
          <w:color w:val="000000"/>
          <w:sz w:val="28"/>
          <w:szCs w:val="28"/>
        </w:rPr>
        <w:t>. Использование датчиков качества воздуха/воды, мобильных приложений для учёта птиц и растений, участие в научных волонтёрских проектах. Так школьники становятся не пассивными наблюдателями, а участниками реальных исследований.</w:t>
      </w:r>
    </w:p>
    <w:p w:rsidR="00CB7ABC" w:rsidRPr="00632748" w:rsidRDefault="00CB7ABC" w:rsidP="00CB7ABC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Методы, формирующие ценностное отношение</w:t>
      </w:r>
    </w:p>
    <w:p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Экологические практики заботы</w:t>
      </w:r>
      <w:r w:rsidRPr="00632748">
        <w:rPr>
          <w:rFonts w:ascii="Times New Roman" w:hAnsi="Times New Roman"/>
          <w:color w:val="000000"/>
          <w:sz w:val="28"/>
          <w:szCs w:val="28"/>
        </w:rPr>
        <w:t>. Регулярный уход за живыми объектами (уголок природы, школьный сад, кормушка) развивает эмпатию и ответственность.</w:t>
      </w:r>
    </w:p>
    <w:p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Этические дискуссии</w:t>
      </w:r>
      <w:r w:rsidRPr="00632748">
        <w:rPr>
          <w:rFonts w:ascii="Times New Roman" w:hAnsi="Times New Roman"/>
          <w:color w:val="000000"/>
          <w:sz w:val="28"/>
          <w:szCs w:val="28"/>
        </w:rPr>
        <w:t>. Обсуждение дилемм: «Можно ли вырубать лес ради дороги?», «Как справедливо распределять ресурсы между поколениями?». Это помогает осознать, что экология — это ещё и вопрос ценностей и справедливости.</w:t>
      </w:r>
    </w:p>
    <w:p w:rsidR="00AE5042" w:rsidRDefault="00CB7ABC" w:rsidP="0063274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Искусство и сторителлинг</w:t>
      </w:r>
      <w:r w:rsidRPr="00632748">
        <w:rPr>
          <w:rFonts w:ascii="Times New Roman" w:hAnsi="Times New Roman"/>
          <w:color w:val="000000"/>
          <w:sz w:val="28"/>
          <w:szCs w:val="28"/>
        </w:rPr>
        <w:t>. Рисование, фотография, создание экологических сказок и комиксов, театральные постановки. Такой подход усиливает эмоциональную вовлечённость и делает тему ближе.</w:t>
      </w:r>
    </w:p>
    <w:p w:rsidR="00632748" w:rsidRPr="00632748" w:rsidRDefault="00632748" w:rsidP="0063274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5A076C" w:rsidRPr="00632748" w:rsidRDefault="005A076C" w:rsidP="005A076C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Как ОУР формирует экологическую культуру</w:t>
      </w:r>
    </w:p>
    <w:p w:rsidR="005A076C" w:rsidRPr="00632748" w:rsidRDefault="005A076C" w:rsidP="005A076C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Даёт целостную картину вместо разрозненных фактов.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В традиционном экологическом образовании человек узнаёт, например, что пластик разлагается сотни лет. В рамках ОУР этот факт сразу помещают в контекст: откуда берётся пластик, как его производство влияет на экономику регионов, почему люди продолжают его использовать и какие альтернативы есть у разных социальных групп. </w:t>
      </w:r>
    </w:p>
    <w:p w:rsidR="005A076C" w:rsidRPr="00632748" w:rsidRDefault="005A076C" w:rsidP="005A076C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Смещает фокус с «знать» на «делать».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ОУР делает упор на деятельностный подход: вместо того чтобы просто слушать лекции, человек участвует в проектах — от сортировки отходов в школе до расчёта углеродного следа своего района. Пример: ученики могут провести аудит энергопотребления в классе, предложить меры по экономии и проследить эффект в течение месяца. Такая практика закрепляет навыки и превращает разовые действия в устойчивые привычки.</w:t>
      </w:r>
    </w:p>
    <w:p w:rsidR="005A076C" w:rsidRPr="00632748" w:rsidRDefault="005A076C" w:rsidP="005A076C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Развивает критическое мышление и работу с неопределённостью.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Экологические проблемы редко имеют одно «правильное» решение. ОУР учит видеть компромиссы и оценивать последствия: например, переход на электромобили снижает выбросы в городе, но производство аккумуляторов имеет свой экологический след. Учащиеся учатся анализировать такие дилеммы, не искать простые ответы и принимать решения с учётом разных факторов.</w:t>
      </w:r>
    </w:p>
    <w:p w:rsidR="005A076C" w:rsidRPr="00632748" w:rsidRDefault="005A076C" w:rsidP="005A076C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Работает с ценностями и этикой.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ОУР помогает осознать связь между личным выбором и общим благом: ответственное потребление, уважение к природе, справедливость по отношению к будущим поколениям. Для этого используют дискуссии, кейс-методы, ролевые игры, где нужно встать на позицию разных заинтересованных сторон (местных жителей, бизнеса, экологов).</w:t>
      </w:r>
    </w:p>
    <w:p w:rsidR="005A076C" w:rsidRPr="00632748" w:rsidRDefault="005A076C" w:rsidP="0052243E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Учитывает локальный контекст и культуру.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Важная черта ОУР — опора на местные проблемы и традиции. В одном регионе это может быть сохранение водоёмов, в другом — борьба с опустыниванием или поддержка традиционных способов ведения хозяйства. Такой подход делает обучение более осмысленным и повышает мотивацию: человек видит, что его действия реально влияют на место, где он живёт.</w:t>
      </w:r>
    </w:p>
    <w:p w:rsidR="0052243E" w:rsidRPr="00632748" w:rsidRDefault="0052243E" w:rsidP="0052243E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5A076C" w:rsidRPr="00632748" w:rsidRDefault="005A076C" w:rsidP="005A076C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Практические примеры влияния ОУР на экологическую культуру</w:t>
      </w:r>
    </w:p>
    <w:p w:rsidR="005A076C" w:rsidRPr="00632748" w:rsidRDefault="005A076C" w:rsidP="00AE504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Школьный проект по раздельному сбору отходов.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Учащиеся не только сортируют мусор, но и анализируют, сколько отходов производит школа, договариваются с подрядчиком о вывозе вторсырья, проводят просветительские акции для родителей. В результате меняется не только инфраструктура, но и нормы поведения в школьном сообществе.</w:t>
      </w:r>
    </w:p>
    <w:p w:rsidR="005A076C" w:rsidRPr="00632748" w:rsidRDefault="005A076C" w:rsidP="00AE504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Кейс «Город будущего».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5042" w:rsidRPr="00632748">
        <w:rPr>
          <w:rFonts w:ascii="Times New Roman" w:hAnsi="Times New Roman"/>
          <w:color w:val="000000"/>
          <w:sz w:val="28"/>
          <w:szCs w:val="28"/>
        </w:rPr>
        <w:t xml:space="preserve">Школьники </w:t>
      </w:r>
      <w:r w:rsidRPr="00632748">
        <w:rPr>
          <w:rFonts w:ascii="Times New Roman" w:hAnsi="Times New Roman"/>
          <w:color w:val="000000"/>
          <w:sz w:val="28"/>
          <w:szCs w:val="28"/>
        </w:rPr>
        <w:t>проектируют район с учётом энергоэффективности, доступности общественного транспорта и зелёных зон. Они учатся балансировать интересы разных групп и понимать, что «экологичность» — это не только про растения, но и про социальную справедливость и экономику.</w:t>
      </w:r>
    </w:p>
    <w:p w:rsidR="00632748" w:rsidRPr="00AF0AD8" w:rsidRDefault="005A076C" w:rsidP="00AF0AD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Расчёт личного экологического следа.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Индивидуальные расчёты с последующим обсуждением помогают осознать, какие сферы жизни дают наибольший вклад в </w:t>
      </w:r>
      <w:r w:rsidRPr="00632748">
        <w:rPr>
          <w:rFonts w:ascii="Times New Roman" w:hAnsi="Times New Roman"/>
          <w:color w:val="000000"/>
          <w:sz w:val="28"/>
          <w:szCs w:val="28"/>
        </w:rPr>
        <w:lastRenderedPageBreak/>
        <w:t>нагрузку на планету (питание, транспорт, покупки), и выбрать реалистичные изменения в поведении.</w:t>
      </w:r>
    </w:p>
    <w:p w:rsidR="005A076C" w:rsidRPr="00632748" w:rsidRDefault="00511EC5" w:rsidP="00511EC5">
      <w:pPr>
        <w:widowControl/>
        <w:spacing w:before="360" w:after="180" w:line="420" w:lineRule="atLeast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Отличия образованя для устойчивого развития</w:t>
      </w:r>
      <w:r w:rsidR="005A076C" w:rsidRPr="006327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                               </w:t>
      </w:r>
      <w:r w:rsidR="005A076C" w:rsidRPr="00632748">
        <w:rPr>
          <w:rFonts w:ascii="Times New Roman" w:hAnsi="Times New Roman"/>
          <w:b/>
          <w:bCs/>
          <w:color w:val="000000"/>
          <w:sz w:val="28"/>
          <w:szCs w:val="28"/>
        </w:rPr>
        <w:t>от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5A076C" w:rsidRPr="006327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экологического образования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9"/>
        <w:gridCol w:w="3420"/>
        <w:gridCol w:w="4551"/>
      </w:tblGrid>
      <w:tr w:rsidR="005A076C" w:rsidRPr="00632748" w:rsidTr="005A076C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Критерий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Экологическое образование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Образование для устойчивого развития (ОУР)</w:t>
            </w:r>
          </w:p>
        </w:tc>
      </w:tr>
      <w:tr w:rsidR="005A076C" w:rsidRPr="00632748" w:rsidTr="005A076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b/>
                <w:bCs/>
                <w:sz w:val="28"/>
                <w:szCs w:val="28"/>
              </w:rPr>
              <w:t>Фокус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Знания о природе и воздействии человека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Целостное мировоззрение и ответственное поведение</w:t>
            </w:r>
          </w:p>
        </w:tc>
      </w:tr>
      <w:tr w:rsidR="005A076C" w:rsidRPr="00632748" w:rsidTr="005A076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b/>
                <w:bCs/>
                <w:sz w:val="28"/>
                <w:szCs w:val="28"/>
              </w:rPr>
              <w:t>Подход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Преимущественно познавательный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Деятельностный, ценностный, междисциплинарный</w:t>
            </w:r>
          </w:p>
        </w:tc>
      </w:tr>
      <w:tr w:rsidR="005A076C" w:rsidRPr="00632748" w:rsidTr="005A076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b/>
                <w:bCs/>
                <w:sz w:val="28"/>
                <w:szCs w:val="28"/>
              </w:rPr>
              <w:t>Результат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Экологическая грамотность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Экологическая культура как часть повседневной жизни и профессиональной этики</w:t>
            </w:r>
          </w:p>
        </w:tc>
      </w:tr>
      <w:tr w:rsidR="005A076C" w:rsidRPr="00632748" w:rsidTr="005A076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b/>
                <w:bCs/>
                <w:sz w:val="28"/>
                <w:szCs w:val="28"/>
              </w:rPr>
              <w:t>Методы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Лекции, экскурсии, лабораторные работы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Проекты, кейсы, моделирование, социальное проектирование</w:t>
            </w:r>
          </w:p>
        </w:tc>
      </w:tr>
    </w:tbl>
    <w:p w:rsidR="0052243E" w:rsidRPr="00632748" w:rsidRDefault="0052243E" w:rsidP="0003632F">
      <w:pPr>
        <w:pStyle w:val="a4"/>
        <w:rPr>
          <w:rFonts w:ascii="Times New Roman" w:hAnsi="Times New Roman"/>
          <w:color w:val="333333"/>
          <w:sz w:val="28"/>
          <w:szCs w:val="28"/>
        </w:rPr>
      </w:pPr>
    </w:p>
    <w:p w:rsidR="00632748" w:rsidRPr="00632748" w:rsidRDefault="00632748" w:rsidP="0003632F">
      <w:pPr>
        <w:pStyle w:val="a4"/>
        <w:rPr>
          <w:rFonts w:ascii="Times New Roman" w:hAnsi="Times New Roman"/>
          <w:color w:val="333333"/>
          <w:sz w:val="28"/>
          <w:szCs w:val="28"/>
        </w:rPr>
      </w:pPr>
    </w:p>
    <w:p w:rsidR="00632748" w:rsidRPr="00632748" w:rsidRDefault="00632748" w:rsidP="0003632F">
      <w:pPr>
        <w:pStyle w:val="a4"/>
        <w:rPr>
          <w:rFonts w:ascii="Times New Roman" w:hAnsi="Times New Roman"/>
          <w:color w:val="333333"/>
          <w:sz w:val="28"/>
          <w:szCs w:val="28"/>
        </w:rPr>
      </w:pPr>
    </w:p>
    <w:p w:rsidR="00632748" w:rsidRPr="00632748" w:rsidRDefault="00632748" w:rsidP="008771DB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:rsid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560C34" w:rsidRPr="00AF0AD8" w:rsidRDefault="00560C34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Чтобы правильно сортировать бытовые отходы, нужно разделять их на фракции и соблюдать </w:t>
      </w:r>
      <w:r>
        <w:rPr>
          <w:rFonts w:ascii="Times New Roman" w:hAnsi="Times New Roman"/>
          <w:b/>
          <w:color w:val="000000"/>
          <w:sz w:val="28"/>
          <w:szCs w:val="28"/>
        </w:rPr>
        <w:t>правила подготовки вторсырья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 xml:space="preserve">Самый практичный вариант: завести </w:t>
      </w: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два контейнера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(или пакета):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Вторсырьё</w:t>
      </w:r>
      <w:r w:rsidRPr="00AF0AD8">
        <w:rPr>
          <w:rFonts w:ascii="Times New Roman" w:hAnsi="Times New Roman"/>
          <w:color w:val="000000"/>
          <w:sz w:val="28"/>
          <w:szCs w:val="28"/>
        </w:rPr>
        <w:t> — чистые перерабатываемые отходы (пластик, стекло, металл, бумага).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Смешанные отходы</w:t>
      </w:r>
      <w:r w:rsidRPr="00AF0AD8">
        <w:rPr>
          <w:rFonts w:ascii="Times New Roman" w:hAnsi="Times New Roman"/>
          <w:color w:val="000000"/>
          <w:sz w:val="28"/>
          <w:szCs w:val="28"/>
        </w:rPr>
        <w:t> — всё остальное, включая загрязнённые и неперерабатываемые вещи.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 xml:space="preserve">Можно добавить третью ёмкость — для </w:t>
      </w: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органики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(если планируете компостировать) или для </w:t>
      </w: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опасных отходов</w:t>
      </w:r>
      <w:r w:rsidRPr="00AF0AD8">
        <w:rPr>
          <w:rFonts w:ascii="Times New Roman" w:hAnsi="Times New Roman"/>
          <w:color w:val="000000"/>
          <w:sz w:val="28"/>
          <w:szCs w:val="28"/>
        </w:rPr>
        <w:t>.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AF0AD8" w:rsidRPr="00AF0AD8" w:rsidRDefault="00AF0AD8" w:rsidP="00AF0AD8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Основные фракции и что к ним относится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4"/>
        <w:gridCol w:w="3239"/>
        <w:gridCol w:w="4677"/>
      </w:tblGrid>
      <w:tr w:rsidR="00AF0AD8" w:rsidRPr="00AF0AD8" w:rsidTr="00AF0AD8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Фракция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Что можно сдавать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Важные нюансы</w:t>
            </w:r>
          </w:p>
        </w:tc>
      </w:tr>
      <w:tr w:rsidR="00AF0AD8" w:rsidRPr="00AF0AD8" w:rsidTr="00AF0AD8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b/>
                <w:bCs/>
                <w:sz w:val="28"/>
                <w:szCs w:val="28"/>
              </w:rPr>
              <w:t>Пластик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ПЭТ</w:t>
            </w:r>
            <w:r w:rsidRPr="00AF0AD8">
              <w:rPr>
                <w:rFonts w:ascii="Times New Roman" w:hAnsi="Times New Roman"/>
                <w:sz w:val="28"/>
                <w:szCs w:val="28"/>
              </w:rPr>
              <w:noBreakHyphen/>
              <w:t>бутылки (маркировка 1), флаконы из</w:t>
            </w:r>
            <w:r w:rsidRPr="00AF0AD8">
              <w:rPr>
                <w:rFonts w:ascii="Times New Roman" w:hAnsi="Times New Roman"/>
                <w:sz w:val="28"/>
                <w:szCs w:val="28"/>
              </w:rPr>
              <w:noBreakHyphen/>
              <w:t>под бытовой химии (2), пакеты и плёнка (4), контейнеры (5).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Маркировка в треугольнике — ключ. Пластик «7» (Other) почти нигде не принимают. Снимайте крышки (они могут быть из другого пластика), этикетки можно оставить.</w:t>
            </w:r>
          </w:p>
        </w:tc>
      </w:tr>
      <w:tr w:rsidR="00AF0AD8" w:rsidRPr="00AF0AD8" w:rsidTr="00AF0AD8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b/>
                <w:bCs/>
                <w:sz w:val="28"/>
                <w:szCs w:val="28"/>
              </w:rPr>
              <w:t>Стекло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Бутылки, банки, флаконы.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Ополосните, снимите металлические крышки. Не подходят: жаропрочное стекло, зеркала, керамика, лампочки.</w:t>
            </w:r>
          </w:p>
        </w:tc>
      </w:tr>
      <w:tr w:rsidR="00AF0AD8" w:rsidRPr="00AF0AD8" w:rsidTr="00AF0AD8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b/>
                <w:bCs/>
                <w:sz w:val="28"/>
                <w:szCs w:val="28"/>
              </w:rPr>
              <w:t>Металл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 xml:space="preserve">Алюминиевые банки, жестяные банки, металлические </w:t>
            </w:r>
            <w:r w:rsidRPr="00AF0AD8">
              <w:rPr>
                <w:rFonts w:ascii="Times New Roman" w:hAnsi="Times New Roman"/>
                <w:sz w:val="28"/>
                <w:szCs w:val="28"/>
              </w:rPr>
              <w:lastRenderedPageBreak/>
              <w:t>крышки, фольга (чистая).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lastRenderedPageBreak/>
              <w:t>Сплющите банки — так они занимают меньше места.</w:t>
            </w:r>
          </w:p>
        </w:tc>
      </w:tr>
      <w:tr w:rsidR="00AF0AD8" w:rsidRPr="00AF0AD8" w:rsidTr="00AF0AD8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Бумага и картон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Газеты, офисная бумага, тетради, чистые картонные коробки.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Удалите скрепки, скотч, пластиковые окошки. Не принимают: ламинированную бумагу, чеки, втулки от туалетной бумаги, бумажные стаканчики (они с плёнкой).</w:t>
            </w:r>
          </w:p>
        </w:tc>
      </w:tr>
      <w:tr w:rsidR="00AF0AD8" w:rsidRPr="00AF0AD8" w:rsidTr="00AF0AD8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Остатки еды, очистки, чайная заварка, кофейная гуща, скорлупа.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В городе чаще всего выбрасывают в смешанные отходы. Если есть компостер (на даче) или диспоузер — можно перерабатывать дома.</w:t>
            </w:r>
          </w:p>
        </w:tc>
      </w:tr>
    </w:tbl>
    <w:p w:rsidR="00AF0AD8" w:rsidRPr="00AF0AD8" w:rsidRDefault="00AF0AD8" w:rsidP="00AF0AD8">
      <w:pPr>
        <w:widowControl/>
        <w:shd w:val="clear" w:color="auto" w:fill="FFFFFF"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AF0AD8" w:rsidRPr="00AF0AD8" w:rsidRDefault="00AF0AD8" w:rsidP="00AF0AD8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Готовим отходы к сдаче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Эти правила сильно повышают шансы, что вторсырьё действительно переработают:</w:t>
      </w:r>
    </w:p>
    <w:p w:rsidR="00AF0AD8" w:rsidRPr="00AF0AD8" w:rsidRDefault="00AF0AD8" w:rsidP="00AF0AD8">
      <w:pPr>
        <w:widowControl/>
        <w:numPr>
          <w:ilvl w:val="0"/>
          <w:numId w:val="3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Ополосните тару.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Остатки молока, йогурта или соуса портят всю партию бумаги и пластика.</w:t>
      </w:r>
    </w:p>
    <w:p w:rsidR="00AF0AD8" w:rsidRPr="00AF0AD8" w:rsidRDefault="00AF0AD8" w:rsidP="00AF0AD8">
      <w:pPr>
        <w:widowControl/>
        <w:numPr>
          <w:ilvl w:val="0"/>
          <w:numId w:val="3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Снимите лишнее.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Крышки, дозаторы, металлические ободки — отдельно. Многослойную упаковку (например, тетрапак) уточняйте отдельно: в некоторых городах её принимают, но не везде.</w:t>
      </w:r>
    </w:p>
    <w:p w:rsidR="00AF0AD8" w:rsidRPr="00AF0AD8" w:rsidRDefault="00AF0AD8" w:rsidP="00AF0AD8">
      <w:pPr>
        <w:widowControl/>
        <w:numPr>
          <w:ilvl w:val="0"/>
          <w:numId w:val="3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Сжимайте и складывайте.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Пластиковые бутылки — сплющить, картонные коробки — разобрать и сложить. Это экономит место и упрощает транспортировку.</w:t>
      </w:r>
    </w:p>
    <w:p w:rsidR="00AF0AD8" w:rsidRPr="00AF0AD8" w:rsidRDefault="00AF0AD8" w:rsidP="00AF0AD8">
      <w:pPr>
        <w:widowControl/>
        <w:numPr>
          <w:ilvl w:val="0"/>
          <w:numId w:val="3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Разделяйте композитные материалы.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Если упаковку легко разобрать (картон + пластиковая вставка), разберите и сдайте по частям. Если не разделяется — в смешанные отходы.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Пример: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коробка из</w:t>
      </w:r>
      <w:r w:rsidRPr="00AF0AD8">
        <w:rPr>
          <w:rFonts w:ascii="Times New Roman" w:hAnsi="Times New Roman"/>
          <w:color w:val="000000"/>
          <w:sz w:val="28"/>
          <w:szCs w:val="28"/>
        </w:rPr>
        <w:noBreakHyphen/>
        <w:t>под пиццы. Картон с жирными пятнами не примут как макулатуру. Саму коробку — в смешанные отходы, чистые части (если есть) — в бумагу.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AF0AD8" w:rsidRPr="00AF0AD8" w:rsidRDefault="00AF0AD8" w:rsidP="00AF0AD8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Опасные отходы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Их нужно сдавать в специальные пункты приёма: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батарейки и аккумуляторы;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ртутные градусники, энергосберегающие лампы;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бытовая химия, краски, растворители;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электроника (телефоны, провода, старые ноутбуки).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Найти ближайший пункт можно на карте экопунктов вашего города или на сайте регионального оператора по обращению с ТКО.</w:t>
      </w:r>
    </w:p>
    <w:p w:rsidR="00AF0AD8" w:rsidRPr="00AF0AD8" w:rsidRDefault="00AF0AD8" w:rsidP="00AF0AD8">
      <w:pPr>
        <w:widowControl/>
        <w:shd w:val="clear" w:color="auto" w:fill="FFFFFF"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AF0AD8" w:rsidRPr="00AF0AD8" w:rsidRDefault="00560C34" w:rsidP="00AF0AD8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="00AF0AD8" w:rsidRPr="00AF0AD8">
        <w:rPr>
          <w:rFonts w:ascii="Times New Roman" w:hAnsi="Times New Roman"/>
          <w:b/>
          <w:bCs/>
          <w:color w:val="000000"/>
          <w:sz w:val="28"/>
          <w:szCs w:val="28"/>
        </w:rPr>
        <w:t>шибки и как их избежать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«Всё пластиковое — в пластик».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Нет: пластиковые столовые приборы, подложки из вспененного полистирола (пенопласт), вакуумные лотки от мяса часто не принимают.</w:t>
      </w:r>
    </w:p>
    <w:p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«Бумажные стаканчики — это бумага».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На самом деле они покрыты плёнкой и не перерабатываются как макулатура.</w:t>
      </w:r>
    </w:p>
    <w:p w:rsid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«Если на упаковке есть значок переработки — её точно примут».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Значок говорит о материале, а не о возможности переработки в вашем городе. Ориентируйтесь на маркировку и местные правила.</w:t>
      </w:r>
    </w:p>
    <w:p w:rsidR="00560C34" w:rsidRDefault="00560C34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560C34" w:rsidRDefault="00560C34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560C34" w:rsidRPr="00560C34" w:rsidRDefault="00560C34" w:rsidP="00560C34">
      <w:pPr>
        <w:widowControl/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560C34">
        <w:rPr>
          <w:rFonts w:ascii="Times New Roman" w:hAnsi="Times New Roman"/>
          <w:b/>
          <w:bCs/>
          <w:sz w:val="28"/>
          <w:szCs w:val="28"/>
        </w:rPr>
        <w:lastRenderedPageBreak/>
        <w:t>Маркировка пластика.</w:t>
      </w:r>
      <w:r w:rsidRPr="00560C34">
        <w:rPr>
          <w:rFonts w:ascii="Times New Roman" w:hAnsi="Times New Roman"/>
          <w:sz w:val="28"/>
          <w:szCs w:val="28"/>
        </w:rPr>
        <w:t xml:space="preserve"> Не все пластики принимают на переработку. Чаще всего берут PET (1), HDPE (2), реже — LDPE (4) и PP (5). Пластик с маркировкой «7» (Other) почти нигде не принимают.</w:t>
      </w:r>
    </w:p>
    <w:p w:rsidR="00560C34" w:rsidRPr="00560C34" w:rsidRDefault="00560C34" w:rsidP="00560C34">
      <w:pPr>
        <w:widowControl/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560C34">
        <w:rPr>
          <w:rFonts w:ascii="Times New Roman" w:hAnsi="Times New Roman"/>
          <w:b/>
          <w:bCs/>
          <w:sz w:val="28"/>
          <w:szCs w:val="28"/>
        </w:rPr>
        <w:t>Загрязнение фракций.</w:t>
      </w:r>
      <w:r w:rsidRPr="00560C34">
        <w:rPr>
          <w:rFonts w:ascii="Times New Roman" w:hAnsi="Times New Roman"/>
          <w:sz w:val="28"/>
          <w:szCs w:val="28"/>
        </w:rPr>
        <w:t xml:space="preserve"> Если в контейнер для бумаги попадут пищевые отходы, вся партия может стать непригодной для переработки. Поэтому предварительная очистка и разделение критически важны.</w:t>
      </w:r>
    </w:p>
    <w:p w:rsidR="00AF0AD8" w:rsidRPr="00560C34" w:rsidRDefault="00560C34" w:rsidP="00560C34">
      <w:pPr>
        <w:widowControl/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560C34">
        <w:rPr>
          <w:rFonts w:ascii="Times New Roman" w:hAnsi="Times New Roman"/>
          <w:b/>
          <w:bCs/>
          <w:sz w:val="28"/>
          <w:szCs w:val="28"/>
        </w:rPr>
        <w:t>Региональные особенности.</w:t>
      </w:r>
      <w:r w:rsidRPr="00560C34">
        <w:rPr>
          <w:rFonts w:ascii="Times New Roman" w:hAnsi="Times New Roman"/>
          <w:sz w:val="28"/>
          <w:szCs w:val="28"/>
        </w:rPr>
        <w:t xml:space="preserve"> В разных городах и регионах перечень принимаемых фракций и правила сортировки могут отличаться. Всегда стоит уточнять правила у местного оператора по обращению с ТКО или на сайте экопунктов.</w:t>
      </w:r>
    </w:p>
    <w:p w:rsidR="00992937" w:rsidRDefault="00992937" w:rsidP="00992937">
      <w:pPr>
        <w:widowControl/>
        <w:shd w:val="clear" w:color="auto" w:fill="FFFFFF"/>
        <w:spacing w:line="360" w:lineRule="atLeast"/>
        <w:textAlignment w:val="baseline"/>
        <w:rPr>
          <w:rFonts w:ascii="Visuelt Pro" w:hAnsi="Visuelt Pro"/>
          <w:color w:val="2B2B2B"/>
          <w:spacing w:val="5"/>
          <w:sz w:val="24"/>
          <w:szCs w:val="24"/>
          <w:bdr w:val="none" w:sz="0" w:space="0" w:color="auto" w:frame="1"/>
        </w:rPr>
      </w:pPr>
    </w:p>
    <w:p w:rsidR="00992937" w:rsidRDefault="00992937" w:rsidP="00992937">
      <w:pPr>
        <w:widowControl/>
        <w:shd w:val="clear" w:color="auto" w:fill="FFFFFF"/>
        <w:spacing w:line="360" w:lineRule="atLeast"/>
        <w:textAlignment w:val="baseline"/>
        <w:rPr>
          <w:rFonts w:ascii="Visuelt Pro" w:hAnsi="Visuelt Pro"/>
          <w:color w:val="2B2B2B"/>
          <w:spacing w:val="5"/>
          <w:sz w:val="24"/>
          <w:szCs w:val="24"/>
          <w:bdr w:val="none" w:sz="0" w:space="0" w:color="auto" w:frame="1"/>
        </w:rPr>
      </w:pPr>
    </w:p>
    <w:p w:rsidR="00992937" w:rsidRDefault="00992937" w:rsidP="00992937">
      <w:pPr>
        <w:widowControl/>
        <w:shd w:val="clear" w:color="auto" w:fill="FFFFFF"/>
        <w:spacing w:line="360" w:lineRule="atLeast"/>
        <w:textAlignment w:val="baseline"/>
        <w:rPr>
          <w:rFonts w:ascii="Visuelt Pro" w:hAnsi="Visuelt Pro"/>
          <w:color w:val="2B2B2B"/>
          <w:spacing w:val="5"/>
          <w:sz w:val="24"/>
          <w:szCs w:val="24"/>
          <w:bdr w:val="none" w:sz="0" w:space="0" w:color="auto" w:frame="1"/>
        </w:rPr>
      </w:pPr>
    </w:p>
    <w:p w:rsidR="00992937" w:rsidRDefault="00992937" w:rsidP="00992937">
      <w:pPr>
        <w:widowControl/>
        <w:shd w:val="clear" w:color="auto" w:fill="FFFFFF"/>
        <w:spacing w:line="360" w:lineRule="atLeast"/>
        <w:textAlignment w:val="baseline"/>
        <w:rPr>
          <w:rFonts w:ascii="Times New Roman" w:hAnsi="Times New Roman"/>
          <w:b/>
          <w:color w:val="2B2B2B"/>
          <w:spacing w:val="5"/>
          <w:sz w:val="28"/>
          <w:szCs w:val="28"/>
          <w:bdr w:val="none" w:sz="0" w:space="0" w:color="auto" w:frame="1"/>
        </w:rPr>
      </w:pPr>
      <w:r w:rsidRPr="00992937">
        <w:rPr>
          <w:rFonts w:ascii="Times New Roman" w:hAnsi="Times New Roman"/>
          <w:b/>
          <w:color w:val="2B2B2B"/>
          <w:spacing w:val="5"/>
          <w:sz w:val="28"/>
          <w:szCs w:val="28"/>
          <w:bdr w:val="none" w:sz="0" w:space="0" w:color="auto" w:frame="1"/>
        </w:rPr>
        <w:t>Перерабатывающие знаки</w:t>
      </w:r>
    </w:p>
    <w:p w:rsidR="00992937" w:rsidRPr="00992937" w:rsidRDefault="00992937" w:rsidP="00992937">
      <w:pPr>
        <w:widowControl/>
        <w:shd w:val="clear" w:color="auto" w:fill="FFFFFF"/>
        <w:spacing w:line="360" w:lineRule="atLeast"/>
        <w:textAlignment w:val="baseline"/>
        <w:rPr>
          <w:rFonts w:ascii="Times New Roman" w:hAnsi="Times New Roman"/>
          <w:b/>
          <w:color w:val="2B2B2B"/>
          <w:spacing w:val="5"/>
          <w:sz w:val="28"/>
          <w:szCs w:val="28"/>
        </w:rPr>
      </w:pPr>
    </w:p>
    <w:p w:rsidR="00992937" w:rsidRPr="00992937" w:rsidRDefault="00992937" w:rsidP="00992937">
      <w:pPr>
        <w:widowControl/>
        <w:shd w:val="clear" w:color="auto" w:fill="FFFFFF"/>
        <w:spacing w:after="120" w:line="360" w:lineRule="atLeast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>Эти обозначения помогают определить тип материала, из которого сделана упаковка, и понять, можно ли ее сдавать в переработку.</w:t>
      </w:r>
    </w:p>
    <w:p w:rsidR="00992937" w:rsidRPr="00992937" w:rsidRDefault="00992937" w:rsidP="00992937">
      <w:pPr>
        <w:widowControl/>
        <w:shd w:val="clear" w:color="auto" w:fill="FFFFFF"/>
        <w:spacing w:line="360" w:lineRule="atLeast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Наиболее распространенные обозначения:</w:t>
      </w:r>
    </w:p>
    <w:p w:rsidR="00992937" w:rsidRPr="00992937" w:rsidRDefault="00992937" w:rsidP="00992937">
      <w:pPr>
        <w:widowControl/>
        <w:numPr>
          <w:ilvl w:val="0"/>
          <w:numId w:val="36"/>
        </w:numPr>
        <w:shd w:val="clear" w:color="auto" w:fill="FFFFFF"/>
        <w:spacing w:line="360" w:lineRule="atLeast"/>
        <w:ind w:left="0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PET (или PETE, цифра 1)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- полиэтилентерефталат, используется для бутылок, упаковки и контейнеров. Хорошо перерабатывается.</w:t>
      </w:r>
    </w:p>
    <w:p w:rsidR="00992937" w:rsidRPr="00992937" w:rsidRDefault="00992937" w:rsidP="00992937">
      <w:pPr>
        <w:widowControl/>
        <w:numPr>
          <w:ilvl w:val="0"/>
          <w:numId w:val="36"/>
        </w:numPr>
        <w:shd w:val="clear" w:color="auto" w:fill="FFFFFF"/>
        <w:spacing w:line="360" w:lineRule="atLeast"/>
        <w:ind w:left="0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HDPE (2)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- полиэтилен высокой плотности, из него делают канистры и плотные флаконы. Тоже легко перерабатывается.</w:t>
      </w:r>
    </w:p>
    <w:p w:rsidR="00992937" w:rsidRPr="00992937" w:rsidRDefault="00992937" w:rsidP="00992937">
      <w:pPr>
        <w:widowControl/>
        <w:numPr>
          <w:ilvl w:val="0"/>
          <w:numId w:val="36"/>
        </w:numPr>
        <w:shd w:val="clear" w:color="auto" w:fill="FFFFFF"/>
        <w:spacing w:line="360" w:lineRule="atLeast"/>
        <w:ind w:left="0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PVC (3)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- поливинилхлорид, трудноперерабатываемый пластик (чаще всего не принимается).</w:t>
      </w:r>
    </w:p>
    <w:p w:rsidR="00992937" w:rsidRPr="00992937" w:rsidRDefault="00992937" w:rsidP="00992937">
      <w:pPr>
        <w:widowControl/>
        <w:numPr>
          <w:ilvl w:val="0"/>
          <w:numId w:val="36"/>
        </w:numPr>
        <w:shd w:val="clear" w:color="auto" w:fill="FFFFFF"/>
        <w:spacing w:line="360" w:lineRule="atLeast"/>
        <w:ind w:left="0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LDPE (4)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- мягкий полиэтилен (пакеты, пленки). Частично перерабатывается.</w:t>
      </w:r>
    </w:p>
    <w:p w:rsidR="00992937" w:rsidRPr="00992937" w:rsidRDefault="00992937" w:rsidP="00992937">
      <w:pPr>
        <w:widowControl/>
        <w:numPr>
          <w:ilvl w:val="0"/>
          <w:numId w:val="36"/>
        </w:numPr>
        <w:shd w:val="clear" w:color="auto" w:fill="FFFFFF"/>
        <w:spacing w:line="360" w:lineRule="atLeast"/>
        <w:ind w:left="0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PP (5)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- полипропилен, из него делают крышки, контейнеры, одноразовую посуду. Хорошо поддается переработке.</w:t>
      </w:r>
    </w:p>
    <w:p w:rsidR="00992937" w:rsidRPr="00992937" w:rsidRDefault="00992937" w:rsidP="00992937">
      <w:pPr>
        <w:widowControl/>
        <w:numPr>
          <w:ilvl w:val="0"/>
          <w:numId w:val="36"/>
        </w:numPr>
        <w:shd w:val="clear" w:color="auto" w:fill="FFFFFF"/>
        <w:spacing w:line="360" w:lineRule="atLeast"/>
        <w:ind w:left="0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PS (6)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- полистирол, одноразовые стаканчики и пенопласт. Практически не перерабатывается. Поддается переработке, но масштабы ограничены инфраструктурой</w:t>
      </w:r>
    </w:p>
    <w:p w:rsidR="00992937" w:rsidRPr="00992937" w:rsidRDefault="00992937" w:rsidP="00992937">
      <w:pPr>
        <w:widowControl/>
        <w:numPr>
          <w:ilvl w:val="0"/>
          <w:numId w:val="36"/>
        </w:numPr>
        <w:shd w:val="clear" w:color="auto" w:fill="FFFFFF"/>
        <w:spacing w:line="360" w:lineRule="atLeast"/>
        <w:ind w:left="0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OTHER (7)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- «прочие» виды пластика, которые могут быть переработаны в полимерпесчаную плитку или другие изделия. Переработка не масштабная, точечная.</w:t>
      </w:r>
    </w:p>
    <w:p w:rsidR="00560C34" w:rsidRPr="00992937" w:rsidRDefault="00992937" w:rsidP="00992937">
      <w:pPr>
        <w:widowControl/>
        <w:shd w:val="clear" w:color="auto" w:fill="FFFFFF"/>
        <w:spacing w:after="120" w:line="360" w:lineRule="atLeast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Segoe UI Symbol" w:hAnsi="Segoe UI Symbol" w:cs="Segoe UI Symbol"/>
          <w:color w:val="2B2B2B"/>
          <w:spacing w:val="5"/>
          <w:sz w:val="28"/>
          <w:szCs w:val="28"/>
        </w:rPr>
        <w:t>♻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Цифры от 1 до 7 внутри треугольника из стрелок - это и есть коды переработки, регулируемые стандартом ISO 11469.</w:t>
      </w:r>
    </w:p>
    <w:p w:rsidR="00681A4A" w:rsidRPr="00681A4A" w:rsidRDefault="005326E8" w:rsidP="00681A4A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B2252EF" wp14:editId="68566CA3">
            <wp:extent cx="6390005" cy="4720616"/>
            <wp:effectExtent l="0" t="0" r="0" b="3810"/>
            <wp:docPr id="2" name="Рисунок 2" descr="Перерабатывающие зна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ерерабатывающие знак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2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A4A" w:rsidRDefault="00681A4A" w:rsidP="00681A4A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681A4A" w:rsidRPr="00681A4A" w:rsidRDefault="00681A4A" w:rsidP="00681A4A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color w:val="333333"/>
          <w:sz w:val="28"/>
          <w:szCs w:val="28"/>
        </w:rPr>
        <w:t xml:space="preserve">Маркировка мусорных контейнеров </w:t>
      </w:r>
    </w:p>
    <w:p w:rsidR="00681A4A" w:rsidRPr="00681A4A" w:rsidRDefault="00681A4A" w:rsidP="00681A4A">
      <w:pPr>
        <w:widowControl/>
        <w:shd w:val="clear" w:color="auto" w:fill="FFFFFF"/>
        <w:spacing w:beforeAutospacing="1" w:afterAutospacing="1"/>
        <w:textAlignment w:val="top"/>
        <w:rPr>
          <w:rFonts w:ascii="Times New Roman" w:hAnsi="Times New Roman"/>
          <w:color w:val="333333"/>
          <w:sz w:val="28"/>
          <w:szCs w:val="28"/>
        </w:rPr>
      </w:pPr>
    </w:p>
    <w:p w:rsidR="00681A4A" w:rsidRPr="00681A4A" w:rsidRDefault="00681A4A" w:rsidP="00681A4A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color w:val="333333"/>
          <w:sz w:val="28"/>
          <w:szCs w:val="28"/>
        </w:rPr>
        <w:t xml:space="preserve">Чаще всего применяют </w:t>
      </w: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цветовую маркировку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определённый цвет подсказывает, какие отходы в бак бросать. </w:t>
      </w:r>
    </w:p>
    <w:p w:rsidR="00681A4A" w:rsidRPr="00681A4A" w:rsidRDefault="00681A4A" w:rsidP="00681A4A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color w:val="333333"/>
          <w:sz w:val="28"/>
          <w:szCs w:val="28"/>
        </w:rPr>
        <w:t>Какие цвета встречаются и что они могут означать (в зависимости от региональной схемы):</w:t>
      </w:r>
    </w:p>
    <w:p w:rsidR="00681A4A" w:rsidRPr="00681A4A" w:rsidRDefault="00681A4A" w:rsidP="00681A4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Серый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для смешанных (несортированных) твёрдых коммунальных отходов (ТКО).</w:t>
      </w:r>
    </w:p>
    <w:p w:rsidR="00681A4A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Синий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часто для нескольких групп однородных отходов (например, пластик, металл, макулатура).</w:t>
      </w:r>
    </w:p>
    <w:p w:rsidR="00681A4A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Оранжевый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для незагрязнённых изделий из пластика, а также лома чёрных и цветных металлов.</w:t>
      </w:r>
    </w:p>
    <w:p w:rsidR="00681A4A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Зелёный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для стекла.</w:t>
      </w:r>
    </w:p>
    <w:p w:rsidR="00681A4A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Коричневый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для органических отходов (пищевые остатки, очистки), но обычно с оговоркой: напитки и табачные изделия в эту категорию не входят.</w:t>
      </w:r>
    </w:p>
    <w:p w:rsidR="00681A4A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681A4A" w:rsidRPr="00681A4A" w:rsidRDefault="00681A4A" w:rsidP="00681A4A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color w:val="333333"/>
          <w:sz w:val="28"/>
          <w:szCs w:val="28"/>
        </w:rPr>
        <w:t>Помимо цвета, на контейнере могут быть:</w:t>
      </w:r>
    </w:p>
    <w:p w:rsidR="00681A4A" w:rsidRPr="00681A4A" w:rsidRDefault="00681A4A" w:rsidP="00681A4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Пиктограммы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графические символы (например, бутылка для пластика, стекло, банан для органики). Они здорово дополняют цвет и помогают быстро сориентироваться.</w:t>
      </w:r>
    </w:p>
    <w:p w:rsidR="00681A4A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Надписи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прямо указывают, что в бак можно бросать (например, «пластик», «стекло», «смешанные отходы»).</w:t>
      </w:r>
    </w:p>
    <w:p w:rsidR="00681A4A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Контактная информация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для промышленных или специальных контейнеров часто указывают данные владельца (название организации, телефон диспетчерской).</w:t>
      </w:r>
    </w:p>
    <w:p w:rsidR="00DB052B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Класс опасности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если контейнер предназначен для опасных отходов (I–IV классы), на нём размещают знаки согласно ГОСТ и ДОПОГ.</w:t>
      </w:r>
    </w:p>
    <w:p w:rsidR="00DB052B" w:rsidRDefault="00DB052B" w:rsidP="00681A4A">
      <w:pPr>
        <w:widowControl/>
        <w:shd w:val="clear" w:color="auto" w:fill="FFFFFF"/>
        <w:spacing w:before="360" w:after="180" w:line="420" w:lineRule="atLeast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</w:rPr>
        <w:drawing>
          <wp:inline distT="0" distB="0" distL="0" distR="0" wp14:anchorId="0CBFE96A">
            <wp:extent cx="5381625" cy="48958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48" cy="49010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0AD8" w:rsidRPr="00AF0AD8" w:rsidRDefault="00AF0AD8" w:rsidP="00AF0AD8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Что делать, если в вашем дворе нет контейнеров для раздельного сбора</w:t>
      </w:r>
    </w:p>
    <w:p w:rsidR="00AF0AD8" w:rsidRPr="00AF0AD8" w:rsidRDefault="00AF0AD8" w:rsidP="00AF0AD8">
      <w:pPr>
        <w:widowControl/>
        <w:numPr>
          <w:ilvl w:val="0"/>
          <w:numId w:val="3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Узнайте у управляющей компании или на сайте администрации города, где находятся ближайшие пункты приёма вторсырья.</w:t>
      </w:r>
    </w:p>
    <w:p w:rsidR="00AF0AD8" w:rsidRPr="00AF0AD8" w:rsidRDefault="00AF0AD8" w:rsidP="00AF0AD8">
      <w:pPr>
        <w:widowControl/>
        <w:numPr>
          <w:ilvl w:val="0"/>
          <w:numId w:val="3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Участвуйте в акциях по сбору (часто их проводят экодвижения и торговые сети).</w:t>
      </w:r>
    </w:p>
    <w:p w:rsidR="00AF0AD8" w:rsidRPr="00AF0AD8" w:rsidRDefault="00AF0AD8" w:rsidP="00AF0AD8">
      <w:pPr>
        <w:widowControl/>
        <w:numPr>
          <w:ilvl w:val="0"/>
          <w:numId w:val="3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 xml:space="preserve">Начните с одной фракции — например, собирайте только </w:t>
      </w:r>
      <w:r w:rsidR="00240305">
        <w:rPr>
          <w:rFonts w:ascii="Times New Roman" w:hAnsi="Times New Roman"/>
          <w:color w:val="000000"/>
          <w:sz w:val="28"/>
          <w:szCs w:val="28"/>
        </w:rPr>
        <w:t>ПЭТ</w:t>
      </w:r>
      <w:r w:rsidR="00240305">
        <w:rPr>
          <w:rFonts w:ascii="Times New Roman" w:hAnsi="Times New Roman"/>
          <w:color w:val="000000"/>
          <w:sz w:val="28"/>
          <w:szCs w:val="28"/>
        </w:rPr>
        <w:noBreakHyphen/>
        <w:t>бутылки или макулатуру.</w:t>
      </w:r>
      <w:bookmarkStart w:id="0" w:name="_GoBack"/>
      <w:bookmarkEnd w:id="0"/>
    </w:p>
    <w:p w:rsidR="0052243E" w:rsidRDefault="0052243E" w:rsidP="0003632F">
      <w:pPr>
        <w:pStyle w:val="a4"/>
        <w:rPr>
          <w:rFonts w:cs="Arial"/>
          <w:color w:val="333333"/>
          <w:sz w:val="24"/>
          <w:szCs w:val="24"/>
        </w:rPr>
      </w:pPr>
    </w:p>
    <w:p w:rsidR="004F3415" w:rsidRPr="006E5BC9" w:rsidRDefault="004F3415" w:rsidP="0003632F">
      <w:pPr>
        <w:pStyle w:val="a4"/>
        <w:rPr>
          <w:rFonts w:ascii="Times New Roman" w:hAnsi="Times New Roman"/>
          <w:sz w:val="22"/>
          <w:szCs w:val="22"/>
        </w:rPr>
      </w:pPr>
    </w:p>
    <w:sectPr w:rsidR="004F3415" w:rsidRPr="006E5BC9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BE2" w:rsidRDefault="00FF3BE2" w:rsidP="00674D55">
      <w:r>
        <w:separator/>
      </w:r>
    </w:p>
  </w:endnote>
  <w:endnote w:type="continuationSeparator" w:id="0">
    <w:p w:rsidR="00FF3BE2" w:rsidRDefault="00FF3BE2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isuelt Pro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BE2" w:rsidRDefault="00FF3BE2" w:rsidP="00674D55">
      <w:r>
        <w:separator/>
      </w:r>
    </w:p>
  </w:footnote>
  <w:footnote w:type="continuationSeparator" w:id="0">
    <w:p w:rsidR="00FF3BE2" w:rsidRDefault="00FF3BE2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17D55"/>
    <w:multiLevelType w:val="multilevel"/>
    <w:tmpl w:val="144AA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091218"/>
    <w:multiLevelType w:val="multilevel"/>
    <w:tmpl w:val="B39E6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F0854"/>
    <w:multiLevelType w:val="multilevel"/>
    <w:tmpl w:val="5AE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41B09"/>
    <w:multiLevelType w:val="multilevel"/>
    <w:tmpl w:val="D2A2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4E3CFF"/>
    <w:multiLevelType w:val="multilevel"/>
    <w:tmpl w:val="8B523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FD434F"/>
    <w:multiLevelType w:val="multilevel"/>
    <w:tmpl w:val="FCEEF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9D2725"/>
    <w:multiLevelType w:val="multilevel"/>
    <w:tmpl w:val="C9B48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FF4AF7"/>
    <w:multiLevelType w:val="multilevel"/>
    <w:tmpl w:val="7A9A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BE189B"/>
    <w:multiLevelType w:val="multilevel"/>
    <w:tmpl w:val="4E20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0C739E"/>
    <w:multiLevelType w:val="multilevel"/>
    <w:tmpl w:val="A6A6C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B144DA"/>
    <w:multiLevelType w:val="multilevel"/>
    <w:tmpl w:val="3D425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EC7738"/>
    <w:multiLevelType w:val="multilevel"/>
    <w:tmpl w:val="C338D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0D6964"/>
    <w:multiLevelType w:val="multilevel"/>
    <w:tmpl w:val="E700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2E7B91"/>
    <w:multiLevelType w:val="multilevel"/>
    <w:tmpl w:val="72BE4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4613D5"/>
    <w:multiLevelType w:val="multilevel"/>
    <w:tmpl w:val="FB323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581774"/>
    <w:multiLevelType w:val="multilevel"/>
    <w:tmpl w:val="FF260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822722"/>
    <w:multiLevelType w:val="multilevel"/>
    <w:tmpl w:val="E8023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0A1372"/>
    <w:multiLevelType w:val="multilevel"/>
    <w:tmpl w:val="46523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521FC1"/>
    <w:multiLevelType w:val="multilevel"/>
    <w:tmpl w:val="DE68B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53433D"/>
    <w:multiLevelType w:val="multilevel"/>
    <w:tmpl w:val="7FBE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4A6747"/>
    <w:multiLevelType w:val="multilevel"/>
    <w:tmpl w:val="98F4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5C03A6"/>
    <w:multiLevelType w:val="multilevel"/>
    <w:tmpl w:val="4766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6C7DD8"/>
    <w:multiLevelType w:val="multilevel"/>
    <w:tmpl w:val="3FDA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112D8C"/>
    <w:multiLevelType w:val="multilevel"/>
    <w:tmpl w:val="005A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F67396"/>
    <w:multiLevelType w:val="multilevel"/>
    <w:tmpl w:val="2E24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2F1D0B"/>
    <w:multiLevelType w:val="multilevel"/>
    <w:tmpl w:val="AA9A5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A925E1"/>
    <w:multiLevelType w:val="multilevel"/>
    <w:tmpl w:val="A3DE2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350FD9"/>
    <w:multiLevelType w:val="multilevel"/>
    <w:tmpl w:val="3C4A4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321044"/>
    <w:multiLevelType w:val="multilevel"/>
    <w:tmpl w:val="7924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9F7E60"/>
    <w:multiLevelType w:val="multilevel"/>
    <w:tmpl w:val="08D40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E62ECF"/>
    <w:multiLevelType w:val="multilevel"/>
    <w:tmpl w:val="ED8A7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6407B6"/>
    <w:multiLevelType w:val="multilevel"/>
    <w:tmpl w:val="10D6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4"/>
  </w:num>
  <w:num w:numId="3">
    <w:abstractNumId w:val="32"/>
  </w:num>
  <w:num w:numId="4">
    <w:abstractNumId w:val="36"/>
  </w:num>
  <w:num w:numId="5">
    <w:abstractNumId w:val="30"/>
  </w:num>
  <w:num w:numId="6">
    <w:abstractNumId w:val="20"/>
  </w:num>
  <w:num w:numId="7">
    <w:abstractNumId w:val="9"/>
  </w:num>
  <w:num w:numId="8">
    <w:abstractNumId w:val="1"/>
  </w:num>
  <w:num w:numId="9">
    <w:abstractNumId w:val="10"/>
  </w:num>
  <w:num w:numId="10">
    <w:abstractNumId w:val="35"/>
  </w:num>
  <w:num w:numId="11">
    <w:abstractNumId w:val="17"/>
  </w:num>
  <w:num w:numId="12">
    <w:abstractNumId w:val="6"/>
  </w:num>
  <w:num w:numId="13">
    <w:abstractNumId w:val="25"/>
  </w:num>
  <w:num w:numId="14">
    <w:abstractNumId w:val="8"/>
  </w:num>
  <w:num w:numId="15">
    <w:abstractNumId w:val="34"/>
  </w:num>
  <w:num w:numId="16">
    <w:abstractNumId w:val="23"/>
  </w:num>
  <w:num w:numId="17">
    <w:abstractNumId w:val="28"/>
  </w:num>
  <w:num w:numId="18">
    <w:abstractNumId w:val="29"/>
  </w:num>
  <w:num w:numId="19">
    <w:abstractNumId w:val="0"/>
  </w:num>
  <w:num w:numId="20">
    <w:abstractNumId w:val="19"/>
  </w:num>
  <w:num w:numId="21">
    <w:abstractNumId w:val="27"/>
  </w:num>
  <w:num w:numId="22">
    <w:abstractNumId w:val="18"/>
  </w:num>
  <w:num w:numId="23">
    <w:abstractNumId w:val="13"/>
  </w:num>
  <w:num w:numId="24">
    <w:abstractNumId w:val="21"/>
  </w:num>
  <w:num w:numId="25">
    <w:abstractNumId w:val="11"/>
  </w:num>
  <w:num w:numId="26">
    <w:abstractNumId w:val="5"/>
  </w:num>
  <w:num w:numId="27">
    <w:abstractNumId w:val="22"/>
  </w:num>
  <w:num w:numId="28">
    <w:abstractNumId w:val="12"/>
  </w:num>
  <w:num w:numId="29">
    <w:abstractNumId w:val="2"/>
  </w:num>
  <w:num w:numId="30">
    <w:abstractNumId w:val="31"/>
  </w:num>
  <w:num w:numId="31">
    <w:abstractNumId w:val="16"/>
  </w:num>
  <w:num w:numId="32">
    <w:abstractNumId w:val="3"/>
  </w:num>
  <w:num w:numId="33">
    <w:abstractNumId w:val="33"/>
  </w:num>
  <w:num w:numId="34">
    <w:abstractNumId w:val="7"/>
  </w:num>
  <w:num w:numId="35">
    <w:abstractNumId w:val="15"/>
  </w:num>
  <w:num w:numId="36">
    <w:abstractNumId w:val="24"/>
  </w:num>
  <w:num w:numId="37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29EF"/>
    <w:rsid w:val="00025C0C"/>
    <w:rsid w:val="000272F9"/>
    <w:rsid w:val="00027330"/>
    <w:rsid w:val="000314DB"/>
    <w:rsid w:val="000356C0"/>
    <w:rsid w:val="0003632F"/>
    <w:rsid w:val="000414A9"/>
    <w:rsid w:val="00045FF3"/>
    <w:rsid w:val="00047376"/>
    <w:rsid w:val="000570B7"/>
    <w:rsid w:val="00060F3B"/>
    <w:rsid w:val="0006149C"/>
    <w:rsid w:val="00095CAB"/>
    <w:rsid w:val="000A620F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25722"/>
    <w:rsid w:val="00134541"/>
    <w:rsid w:val="0014313A"/>
    <w:rsid w:val="00146D50"/>
    <w:rsid w:val="0014768C"/>
    <w:rsid w:val="001540F3"/>
    <w:rsid w:val="00161993"/>
    <w:rsid w:val="00164825"/>
    <w:rsid w:val="00175805"/>
    <w:rsid w:val="00182598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B0B4B"/>
    <w:rsid w:val="001B1118"/>
    <w:rsid w:val="001B3877"/>
    <w:rsid w:val="001B496E"/>
    <w:rsid w:val="001B4E58"/>
    <w:rsid w:val="001D749B"/>
    <w:rsid w:val="001F3736"/>
    <w:rsid w:val="00201591"/>
    <w:rsid w:val="002045C6"/>
    <w:rsid w:val="0020536C"/>
    <w:rsid w:val="00214567"/>
    <w:rsid w:val="0021790A"/>
    <w:rsid w:val="00217DD1"/>
    <w:rsid w:val="002279A3"/>
    <w:rsid w:val="002350E4"/>
    <w:rsid w:val="00235450"/>
    <w:rsid w:val="002354CC"/>
    <w:rsid w:val="00240305"/>
    <w:rsid w:val="0024513B"/>
    <w:rsid w:val="002730EC"/>
    <w:rsid w:val="00273DEB"/>
    <w:rsid w:val="00281629"/>
    <w:rsid w:val="00283A21"/>
    <w:rsid w:val="002B050A"/>
    <w:rsid w:val="002D1DCA"/>
    <w:rsid w:val="002E32A4"/>
    <w:rsid w:val="002E77B2"/>
    <w:rsid w:val="002F2471"/>
    <w:rsid w:val="002F5B76"/>
    <w:rsid w:val="002F5C69"/>
    <w:rsid w:val="003008DC"/>
    <w:rsid w:val="0031271D"/>
    <w:rsid w:val="003135EB"/>
    <w:rsid w:val="00316A39"/>
    <w:rsid w:val="00317852"/>
    <w:rsid w:val="003313BC"/>
    <w:rsid w:val="00332DB1"/>
    <w:rsid w:val="003338BF"/>
    <w:rsid w:val="00336EED"/>
    <w:rsid w:val="00337E80"/>
    <w:rsid w:val="00354468"/>
    <w:rsid w:val="00375227"/>
    <w:rsid w:val="003A64E2"/>
    <w:rsid w:val="003A6CA2"/>
    <w:rsid w:val="003B3608"/>
    <w:rsid w:val="003C0624"/>
    <w:rsid w:val="004027E7"/>
    <w:rsid w:val="00404518"/>
    <w:rsid w:val="00404B24"/>
    <w:rsid w:val="0040653A"/>
    <w:rsid w:val="00424302"/>
    <w:rsid w:val="00424976"/>
    <w:rsid w:val="00431302"/>
    <w:rsid w:val="0043189C"/>
    <w:rsid w:val="00432037"/>
    <w:rsid w:val="0043620B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7EB7"/>
    <w:rsid w:val="004A7BE0"/>
    <w:rsid w:val="004B08E4"/>
    <w:rsid w:val="004B0995"/>
    <w:rsid w:val="004B131A"/>
    <w:rsid w:val="004B4B52"/>
    <w:rsid w:val="004C102E"/>
    <w:rsid w:val="004D1462"/>
    <w:rsid w:val="004D782A"/>
    <w:rsid w:val="004E2543"/>
    <w:rsid w:val="004F3415"/>
    <w:rsid w:val="004F62D8"/>
    <w:rsid w:val="004F70E9"/>
    <w:rsid w:val="004F7391"/>
    <w:rsid w:val="00500DF4"/>
    <w:rsid w:val="00510180"/>
    <w:rsid w:val="00511EC5"/>
    <w:rsid w:val="005135B0"/>
    <w:rsid w:val="00513705"/>
    <w:rsid w:val="00515B44"/>
    <w:rsid w:val="0052243E"/>
    <w:rsid w:val="00531C91"/>
    <w:rsid w:val="00532365"/>
    <w:rsid w:val="005326E8"/>
    <w:rsid w:val="00532855"/>
    <w:rsid w:val="005336FC"/>
    <w:rsid w:val="005369BF"/>
    <w:rsid w:val="005418E2"/>
    <w:rsid w:val="0055578D"/>
    <w:rsid w:val="005563B7"/>
    <w:rsid w:val="005577BA"/>
    <w:rsid w:val="00560034"/>
    <w:rsid w:val="00560C34"/>
    <w:rsid w:val="00565395"/>
    <w:rsid w:val="0057289F"/>
    <w:rsid w:val="00575572"/>
    <w:rsid w:val="0057702C"/>
    <w:rsid w:val="00577218"/>
    <w:rsid w:val="00583BD5"/>
    <w:rsid w:val="00596A26"/>
    <w:rsid w:val="005976B2"/>
    <w:rsid w:val="005A06AD"/>
    <w:rsid w:val="005A076C"/>
    <w:rsid w:val="005A0973"/>
    <w:rsid w:val="005A127C"/>
    <w:rsid w:val="005A3C2A"/>
    <w:rsid w:val="005B0CEF"/>
    <w:rsid w:val="005B356C"/>
    <w:rsid w:val="005B3CA0"/>
    <w:rsid w:val="005D0F3B"/>
    <w:rsid w:val="005D2113"/>
    <w:rsid w:val="005E0668"/>
    <w:rsid w:val="005E11EF"/>
    <w:rsid w:val="005E35A8"/>
    <w:rsid w:val="005F0619"/>
    <w:rsid w:val="00602CB4"/>
    <w:rsid w:val="0060714A"/>
    <w:rsid w:val="00607BED"/>
    <w:rsid w:val="00612EA2"/>
    <w:rsid w:val="00625221"/>
    <w:rsid w:val="00632748"/>
    <w:rsid w:val="006335D2"/>
    <w:rsid w:val="00633A4D"/>
    <w:rsid w:val="00634163"/>
    <w:rsid w:val="00637DF3"/>
    <w:rsid w:val="006435C2"/>
    <w:rsid w:val="00647B54"/>
    <w:rsid w:val="00651179"/>
    <w:rsid w:val="00654B2A"/>
    <w:rsid w:val="00657B13"/>
    <w:rsid w:val="00661D2B"/>
    <w:rsid w:val="00663331"/>
    <w:rsid w:val="006633F0"/>
    <w:rsid w:val="00674D55"/>
    <w:rsid w:val="00681A4A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D1E50"/>
    <w:rsid w:val="006E1F31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41C9F"/>
    <w:rsid w:val="00741DE7"/>
    <w:rsid w:val="00745CE2"/>
    <w:rsid w:val="00750EAB"/>
    <w:rsid w:val="00753DE2"/>
    <w:rsid w:val="00757AC7"/>
    <w:rsid w:val="00761D30"/>
    <w:rsid w:val="007666D7"/>
    <w:rsid w:val="00772260"/>
    <w:rsid w:val="00780C7A"/>
    <w:rsid w:val="00781D78"/>
    <w:rsid w:val="00787CFE"/>
    <w:rsid w:val="00794CB7"/>
    <w:rsid w:val="00795D75"/>
    <w:rsid w:val="007B556D"/>
    <w:rsid w:val="007C059F"/>
    <w:rsid w:val="007D5935"/>
    <w:rsid w:val="007D734D"/>
    <w:rsid w:val="007D7620"/>
    <w:rsid w:val="007E79DC"/>
    <w:rsid w:val="007F5F1E"/>
    <w:rsid w:val="00802B7C"/>
    <w:rsid w:val="00811466"/>
    <w:rsid w:val="008122D7"/>
    <w:rsid w:val="00814B34"/>
    <w:rsid w:val="00821B34"/>
    <w:rsid w:val="00825360"/>
    <w:rsid w:val="008504F3"/>
    <w:rsid w:val="008505F4"/>
    <w:rsid w:val="008570CC"/>
    <w:rsid w:val="00864739"/>
    <w:rsid w:val="00871463"/>
    <w:rsid w:val="008771DB"/>
    <w:rsid w:val="0088028E"/>
    <w:rsid w:val="00882A67"/>
    <w:rsid w:val="00883930"/>
    <w:rsid w:val="00894298"/>
    <w:rsid w:val="008968FA"/>
    <w:rsid w:val="008B43AD"/>
    <w:rsid w:val="008B52A9"/>
    <w:rsid w:val="008E2F8E"/>
    <w:rsid w:val="008E75DD"/>
    <w:rsid w:val="008F0943"/>
    <w:rsid w:val="008F577D"/>
    <w:rsid w:val="008F6860"/>
    <w:rsid w:val="00900D55"/>
    <w:rsid w:val="009041E1"/>
    <w:rsid w:val="0092385B"/>
    <w:rsid w:val="009338F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2937"/>
    <w:rsid w:val="009946B4"/>
    <w:rsid w:val="009971D0"/>
    <w:rsid w:val="009A168D"/>
    <w:rsid w:val="009A3BA7"/>
    <w:rsid w:val="009A609B"/>
    <w:rsid w:val="009B3B69"/>
    <w:rsid w:val="009D5771"/>
    <w:rsid w:val="009D7404"/>
    <w:rsid w:val="009F5346"/>
    <w:rsid w:val="009F5E65"/>
    <w:rsid w:val="00A054E1"/>
    <w:rsid w:val="00A0550A"/>
    <w:rsid w:val="00A12278"/>
    <w:rsid w:val="00A135C1"/>
    <w:rsid w:val="00A152DE"/>
    <w:rsid w:val="00A20872"/>
    <w:rsid w:val="00A21C97"/>
    <w:rsid w:val="00A242AA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95C07"/>
    <w:rsid w:val="00AA1F3C"/>
    <w:rsid w:val="00AB0123"/>
    <w:rsid w:val="00AC436B"/>
    <w:rsid w:val="00AC6007"/>
    <w:rsid w:val="00AE0F08"/>
    <w:rsid w:val="00AE48B6"/>
    <w:rsid w:val="00AE5042"/>
    <w:rsid w:val="00AE66B8"/>
    <w:rsid w:val="00AF0950"/>
    <w:rsid w:val="00AF0AD8"/>
    <w:rsid w:val="00AF449E"/>
    <w:rsid w:val="00B0207E"/>
    <w:rsid w:val="00B026D0"/>
    <w:rsid w:val="00B12626"/>
    <w:rsid w:val="00B2118B"/>
    <w:rsid w:val="00B24A8A"/>
    <w:rsid w:val="00B300F3"/>
    <w:rsid w:val="00B40B35"/>
    <w:rsid w:val="00B53B85"/>
    <w:rsid w:val="00B564C9"/>
    <w:rsid w:val="00B6087F"/>
    <w:rsid w:val="00B64EA7"/>
    <w:rsid w:val="00B742FC"/>
    <w:rsid w:val="00B91065"/>
    <w:rsid w:val="00BA0420"/>
    <w:rsid w:val="00BA7646"/>
    <w:rsid w:val="00BC27E5"/>
    <w:rsid w:val="00BC33DE"/>
    <w:rsid w:val="00BD0427"/>
    <w:rsid w:val="00BD3D4F"/>
    <w:rsid w:val="00BE2956"/>
    <w:rsid w:val="00BE5BBE"/>
    <w:rsid w:val="00BF58FC"/>
    <w:rsid w:val="00BF62BA"/>
    <w:rsid w:val="00C00624"/>
    <w:rsid w:val="00C01487"/>
    <w:rsid w:val="00C11ABC"/>
    <w:rsid w:val="00C205BB"/>
    <w:rsid w:val="00C4517C"/>
    <w:rsid w:val="00C4637D"/>
    <w:rsid w:val="00C47D10"/>
    <w:rsid w:val="00C50F3B"/>
    <w:rsid w:val="00C615FC"/>
    <w:rsid w:val="00C67D95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B7ABC"/>
    <w:rsid w:val="00CC54AC"/>
    <w:rsid w:val="00CD18D2"/>
    <w:rsid w:val="00CD2DDD"/>
    <w:rsid w:val="00CD3DF9"/>
    <w:rsid w:val="00CE6AB7"/>
    <w:rsid w:val="00CF2431"/>
    <w:rsid w:val="00D02793"/>
    <w:rsid w:val="00D07716"/>
    <w:rsid w:val="00D1129B"/>
    <w:rsid w:val="00D13CA1"/>
    <w:rsid w:val="00D1610A"/>
    <w:rsid w:val="00D211E1"/>
    <w:rsid w:val="00D2126A"/>
    <w:rsid w:val="00D35DBE"/>
    <w:rsid w:val="00D36EF2"/>
    <w:rsid w:val="00D429D7"/>
    <w:rsid w:val="00D51A65"/>
    <w:rsid w:val="00D56979"/>
    <w:rsid w:val="00D56AA1"/>
    <w:rsid w:val="00D601D4"/>
    <w:rsid w:val="00D61BFB"/>
    <w:rsid w:val="00D70C6E"/>
    <w:rsid w:val="00D76068"/>
    <w:rsid w:val="00DA000A"/>
    <w:rsid w:val="00DA6A67"/>
    <w:rsid w:val="00DA7300"/>
    <w:rsid w:val="00DB052B"/>
    <w:rsid w:val="00DB0A20"/>
    <w:rsid w:val="00DC2C2B"/>
    <w:rsid w:val="00DD3616"/>
    <w:rsid w:val="00DE0AAE"/>
    <w:rsid w:val="00DE6094"/>
    <w:rsid w:val="00DE6E08"/>
    <w:rsid w:val="00E03DDF"/>
    <w:rsid w:val="00E072BF"/>
    <w:rsid w:val="00E2418D"/>
    <w:rsid w:val="00E24397"/>
    <w:rsid w:val="00E32D07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D0AB0"/>
    <w:rsid w:val="00EE0EA1"/>
    <w:rsid w:val="00EF60BD"/>
    <w:rsid w:val="00EF6B97"/>
    <w:rsid w:val="00F00E60"/>
    <w:rsid w:val="00F01A55"/>
    <w:rsid w:val="00F07E3D"/>
    <w:rsid w:val="00F12E2E"/>
    <w:rsid w:val="00F16420"/>
    <w:rsid w:val="00F22ADB"/>
    <w:rsid w:val="00F26396"/>
    <w:rsid w:val="00F32383"/>
    <w:rsid w:val="00F328AD"/>
    <w:rsid w:val="00F32A93"/>
    <w:rsid w:val="00F35B33"/>
    <w:rsid w:val="00F41308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42DE"/>
    <w:rsid w:val="00FE1779"/>
    <w:rsid w:val="00FE51D6"/>
    <w:rsid w:val="00FE6D36"/>
    <w:rsid w:val="00FF3BE2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50A13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47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2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43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8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025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286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56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6735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8850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439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5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968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100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270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54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7662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7941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13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033627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4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60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4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2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5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93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5709952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8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03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0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3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9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5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27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57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99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93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73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96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6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26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8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446730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33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33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76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4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32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36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23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48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76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74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4505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6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6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55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9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3722527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14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76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4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83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13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695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0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18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577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77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810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67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886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186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88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382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61331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9861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176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60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07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745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86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9686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6075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6284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2596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4783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3885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5943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823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1037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6239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212855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67560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020363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443519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5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4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6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24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079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50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383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41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40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79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635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76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4825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8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5599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22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6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5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2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01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7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68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22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92683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1965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173759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54624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475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05057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296852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8341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5727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363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75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1786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73539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36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1806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42280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40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3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4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7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957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58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91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607061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1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9805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4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71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35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12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504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42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732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40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40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5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27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00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46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7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44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59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93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6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3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52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07216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528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97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798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8805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287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243789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589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138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41791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735399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599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151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8035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859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731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544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594129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891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95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30479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39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3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6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2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08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4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0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02172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01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23018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7648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1108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17355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47701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4930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58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6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BA453-4A8B-49FC-939E-11A75A950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2484</Words>
  <Characters>14159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Пользователь Windows</cp:lastModifiedBy>
  <cp:revision>42</cp:revision>
  <cp:lastPrinted>2024-04-22T10:48:00Z</cp:lastPrinted>
  <dcterms:created xsi:type="dcterms:W3CDTF">2026-10-19T06:08:00Z</dcterms:created>
  <dcterms:modified xsi:type="dcterms:W3CDTF">2026-10-20T07:16:00Z</dcterms:modified>
</cp:coreProperties>
</file>