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1FE6" w14:textId="5803424D" w:rsidR="00C95B45" w:rsidRPr="00C95B45" w:rsidRDefault="00C95B45" w:rsidP="00C95B45">
      <w:pPr>
        <w:jc w:val="center"/>
        <w:rPr>
          <w:sz w:val="28"/>
          <w:szCs w:val="28"/>
        </w:rPr>
      </w:pPr>
      <w:r w:rsidRPr="00C95B45">
        <w:rPr>
          <w:sz w:val="28"/>
          <w:szCs w:val="28"/>
        </w:rPr>
        <w:t>Муниципальное бюджетное учреждение дополнительного образования Города Новосибирска «Детская школа искусств №7 им А.П. Новикова»</w:t>
      </w:r>
    </w:p>
    <w:p w14:paraId="101364B5" w14:textId="5642F3F7" w:rsidR="00C95B45" w:rsidRDefault="00C95B45" w:rsidP="00C95B45">
      <w:pPr>
        <w:jc w:val="center"/>
        <w:rPr>
          <w:sz w:val="28"/>
          <w:szCs w:val="28"/>
        </w:rPr>
      </w:pPr>
      <w:r w:rsidRPr="00C95B45">
        <w:rPr>
          <w:sz w:val="28"/>
          <w:szCs w:val="28"/>
        </w:rPr>
        <w:t>(Духовое отделение)</w:t>
      </w:r>
    </w:p>
    <w:p w14:paraId="61962E29" w14:textId="5975B628" w:rsidR="00C95B45" w:rsidRDefault="00C95B45" w:rsidP="00C95B45">
      <w:pPr>
        <w:jc w:val="center"/>
        <w:rPr>
          <w:sz w:val="28"/>
          <w:szCs w:val="28"/>
        </w:rPr>
      </w:pPr>
    </w:p>
    <w:p w14:paraId="13D9FF84" w14:textId="2D2C1C68" w:rsidR="00C95B45" w:rsidRDefault="00C95B45" w:rsidP="00C95B45">
      <w:pPr>
        <w:jc w:val="center"/>
        <w:rPr>
          <w:sz w:val="28"/>
          <w:szCs w:val="28"/>
        </w:rPr>
      </w:pPr>
    </w:p>
    <w:p w14:paraId="104A9721" w14:textId="12B2119B" w:rsidR="00C95B45" w:rsidRDefault="00C95B45" w:rsidP="00C95B45">
      <w:pPr>
        <w:jc w:val="center"/>
        <w:rPr>
          <w:sz w:val="28"/>
          <w:szCs w:val="28"/>
        </w:rPr>
      </w:pPr>
    </w:p>
    <w:p w14:paraId="545A24AD" w14:textId="213DD19F" w:rsidR="00C95B45" w:rsidRDefault="00C95B45" w:rsidP="00C95B45">
      <w:pPr>
        <w:jc w:val="center"/>
        <w:rPr>
          <w:sz w:val="28"/>
          <w:szCs w:val="28"/>
        </w:rPr>
      </w:pPr>
    </w:p>
    <w:p w14:paraId="5B9F9342" w14:textId="13E1244B" w:rsidR="00C95B45" w:rsidRDefault="00C95B45" w:rsidP="00C95B45">
      <w:pPr>
        <w:jc w:val="center"/>
        <w:rPr>
          <w:sz w:val="28"/>
          <w:szCs w:val="28"/>
        </w:rPr>
      </w:pPr>
    </w:p>
    <w:p w14:paraId="3F3A1881" w14:textId="32CADCBD" w:rsidR="00C95B45" w:rsidRDefault="00C95B45" w:rsidP="00C95B45">
      <w:pPr>
        <w:jc w:val="center"/>
        <w:rPr>
          <w:sz w:val="28"/>
          <w:szCs w:val="28"/>
        </w:rPr>
      </w:pPr>
    </w:p>
    <w:p w14:paraId="2B830A44" w14:textId="5D2D90BE" w:rsidR="00C95B45" w:rsidRDefault="00C95B45" w:rsidP="00C95B45">
      <w:pPr>
        <w:jc w:val="center"/>
        <w:rPr>
          <w:sz w:val="28"/>
          <w:szCs w:val="28"/>
        </w:rPr>
      </w:pPr>
    </w:p>
    <w:p w14:paraId="3816B226" w14:textId="77777777" w:rsidR="00C95B45" w:rsidRDefault="00C95B45" w:rsidP="00C95B45">
      <w:pPr>
        <w:jc w:val="center"/>
        <w:rPr>
          <w:sz w:val="28"/>
          <w:szCs w:val="28"/>
        </w:rPr>
      </w:pPr>
    </w:p>
    <w:p w14:paraId="136D4E47" w14:textId="6360B18A" w:rsidR="00C95B45" w:rsidRDefault="00C95B45" w:rsidP="00C95B45">
      <w:pPr>
        <w:jc w:val="center"/>
        <w:rPr>
          <w:sz w:val="28"/>
          <w:szCs w:val="28"/>
        </w:rPr>
      </w:pPr>
    </w:p>
    <w:p w14:paraId="0F87DA5F" w14:textId="69D11CD1" w:rsidR="00C95B45" w:rsidRDefault="00C95B45" w:rsidP="00C95B45">
      <w:pPr>
        <w:jc w:val="center"/>
        <w:rPr>
          <w:sz w:val="28"/>
          <w:szCs w:val="28"/>
        </w:rPr>
      </w:pPr>
    </w:p>
    <w:p w14:paraId="2DEE2ABC" w14:textId="77777777" w:rsidR="00C95B45" w:rsidRPr="003903E6" w:rsidRDefault="00C95B45" w:rsidP="00C95B45">
      <w:pPr>
        <w:jc w:val="center"/>
        <w:rPr>
          <w:sz w:val="40"/>
          <w:szCs w:val="40"/>
        </w:rPr>
      </w:pPr>
      <w:r w:rsidRPr="003903E6">
        <w:rPr>
          <w:sz w:val="40"/>
          <w:szCs w:val="40"/>
        </w:rPr>
        <w:t>Особенности начального периода обучения на тромбоне</w:t>
      </w:r>
    </w:p>
    <w:p w14:paraId="264C8907" w14:textId="68D5826F" w:rsidR="00C95B45" w:rsidRPr="00C95B45" w:rsidRDefault="00C95B45" w:rsidP="00C95B45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Исполнитель: Ицкович Е.М. – преподаватель ДШИ №7 им А.П. Новикова</w:t>
      </w:r>
    </w:p>
    <w:p w14:paraId="7B31FD37" w14:textId="24EA4CB5" w:rsidR="00C95B45" w:rsidRDefault="00C95B45" w:rsidP="00C95B45">
      <w:pPr>
        <w:rPr>
          <w:sz w:val="40"/>
          <w:szCs w:val="40"/>
        </w:rPr>
      </w:pPr>
    </w:p>
    <w:p w14:paraId="4B8D907F" w14:textId="10ED42B0" w:rsidR="00C95B45" w:rsidRDefault="00C95B45" w:rsidP="00C95B45">
      <w:pPr>
        <w:rPr>
          <w:sz w:val="40"/>
          <w:szCs w:val="40"/>
        </w:rPr>
      </w:pPr>
    </w:p>
    <w:p w14:paraId="792418A6" w14:textId="06CC71E7" w:rsidR="00C95B45" w:rsidRDefault="00C95B45" w:rsidP="00C95B45">
      <w:pPr>
        <w:rPr>
          <w:sz w:val="40"/>
          <w:szCs w:val="40"/>
        </w:rPr>
      </w:pPr>
    </w:p>
    <w:p w14:paraId="6C3A6D01" w14:textId="1874A126" w:rsidR="00C95B45" w:rsidRDefault="00C95B45" w:rsidP="00C95B45">
      <w:pPr>
        <w:rPr>
          <w:sz w:val="40"/>
          <w:szCs w:val="40"/>
        </w:rPr>
      </w:pPr>
    </w:p>
    <w:p w14:paraId="4D56E3EE" w14:textId="1972F2FC" w:rsidR="00C95B45" w:rsidRDefault="00C95B45" w:rsidP="00C95B45">
      <w:pPr>
        <w:rPr>
          <w:sz w:val="40"/>
          <w:szCs w:val="40"/>
        </w:rPr>
      </w:pPr>
    </w:p>
    <w:p w14:paraId="69E078FF" w14:textId="638ECB77" w:rsidR="00C95B45" w:rsidRDefault="00C95B45" w:rsidP="00C95B45">
      <w:pPr>
        <w:rPr>
          <w:sz w:val="40"/>
          <w:szCs w:val="40"/>
        </w:rPr>
      </w:pPr>
    </w:p>
    <w:p w14:paraId="78208598" w14:textId="77777777" w:rsidR="00C95B45" w:rsidRDefault="00C95B45" w:rsidP="00C95B45">
      <w:pPr>
        <w:rPr>
          <w:sz w:val="40"/>
          <w:szCs w:val="40"/>
        </w:rPr>
      </w:pPr>
    </w:p>
    <w:p w14:paraId="426262B3" w14:textId="53714D29" w:rsidR="00C95B45" w:rsidRDefault="00C95B45" w:rsidP="00C95B45">
      <w:pPr>
        <w:rPr>
          <w:sz w:val="40"/>
          <w:szCs w:val="40"/>
        </w:rPr>
      </w:pPr>
    </w:p>
    <w:p w14:paraId="3CA9F975" w14:textId="739D5C12" w:rsidR="00C95B45" w:rsidRPr="00C95B45" w:rsidRDefault="00C95B45" w:rsidP="00C95B45">
      <w:pPr>
        <w:jc w:val="center"/>
        <w:rPr>
          <w:sz w:val="28"/>
          <w:szCs w:val="28"/>
        </w:rPr>
      </w:pPr>
      <w:r w:rsidRPr="00C95B45">
        <w:rPr>
          <w:sz w:val="28"/>
          <w:szCs w:val="28"/>
        </w:rPr>
        <w:t>Новосибирск 2024</w:t>
      </w:r>
    </w:p>
    <w:p w14:paraId="52586692" w14:textId="77777777" w:rsidR="00C95B45" w:rsidRDefault="00C95B45" w:rsidP="00153A02">
      <w:pPr>
        <w:jc w:val="center"/>
        <w:rPr>
          <w:sz w:val="40"/>
          <w:szCs w:val="40"/>
        </w:rPr>
      </w:pPr>
    </w:p>
    <w:p w14:paraId="489E9524" w14:textId="6F15F2EF" w:rsidR="00C95B45" w:rsidRDefault="00C95B45">
      <w:pPr>
        <w:rPr>
          <w:sz w:val="40"/>
          <w:szCs w:val="40"/>
        </w:rPr>
      </w:pPr>
    </w:p>
    <w:p w14:paraId="66330F58" w14:textId="71042F7C" w:rsidR="00153A02" w:rsidRDefault="00153A02" w:rsidP="00153A02">
      <w:pPr>
        <w:jc w:val="center"/>
        <w:rPr>
          <w:sz w:val="40"/>
          <w:szCs w:val="40"/>
        </w:rPr>
      </w:pPr>
      <w:r w:rsidRPr="0075534F">
        <w:rPr>
          <w:sz w:val="40"/>
          <w:szCs w:val="40"/>
        </w:rPr>
        <w:t>Оглавление</w:t>
      </w:r>
    </w:p>
    <w:p w14:paraId="4FE08A38" w14:textId="6A692F12" w:rsidR="00153A02" w:rsidRDefault="00153A02" w:rsidP="00153A02">
      <w:pPr>
        <w:pStyle w:val="a3"/>
        <w:numPr>
          <w:ilvl w:val="0"/>
          <w:numId w:val="3"/>
        </w:numPr>
        <w:rPr>
          <w:sz w:val="32"/>
          <w:szCs w:val="32"/>
        </w:rPr>
      </w:pPr>
      <w:r w:rsidRPr="00E61F33">
        <w:rPr>
          <w:sz w:val="32"/>
          <w:szCs w:val="32"/>
        </w:rPr>
        <w:t>Принципы отбора кандидатов для обучения игре на тромбоне…..</w:t>
      </w:r>
      <w:r>
        <w:rPr>
          <w:sz w:val="32"/>
          <w:szCs w:val="32"/>
        </w:rPr>
        <w:t xml:space="preserve">   </w:t>
      </w:r>
      <w:r w:rsidR="00B561AE">
        <w:rPr>
          <w:sz w:val="32"/>
          <w:szCs w:val="32"/>
        </w:rPr>
        <w:t>3</w:t>
      </w:r>
    </w:p>
    <w:p w14:paraId="74236BB8" w14:textId="0478D66A" w:rsidR="00153A02" w:rsidRDefault="00153A02" w:rsidP="00153A0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Урок – основная форма организации занятий………………………………..  </w:t>
      </w:r>
      <w:r w:rsidR="00B561AE">
        <w:rPr>
          <w:sz w:val="32"/>
          <w:szCs w:val="32"/>
        </w:rPr>
        <w:t>5</w:t>
      </w:r>
    </w:p>
    <w:p w14:paraId="0DE868D5" w14:textId="142C4C42" w:rsidR="00153A02" w:rsidRDefault="00153A02" w:rsidP="00153A0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Факторы, определяющие успех урока…………………………………………….. </w:t>
      </w:r>
      <w:r w:rsidR="00B561AE">
        <w:rPr>
          <w:sz w:val="32"/>
          <w:szCs w:val="32"/>
        </w:rPr>
        <w:t>9</w:t>
      </w:r>
    </w:p>
    <w:p w14:paraId="280A77F1" w14:textId="0D66E662" w:rsidR="00153A02" w:rsidRDefault="00153A02" w:rsidP="00153A0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Список литературы……………………………………………………………………………. </w:t>
      </w:r>
      <w:r>
        <w:rPr>
          <w:sz w:val="32"/>
          <w:szCs w:val="32"/>
        </w:rPr>
        <w:t>1</w:t>
      </w:r>
      <w:r w:rsidR="00B561AE">
        <w:rPr>
          <w:sz w:val="32"/>
          <w:szCs w:val="32"/>
        </w:rPr>
        <w:t>1</w:t>
      </w:r>
    </w:p>
    <w:p w14:paraId="34A813BF" w14:textId="2340F758" w:rsidR="00153A02" w:rsidRDefault="00153A0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E5DA199" w14:textId="77777777" w:rsidR="00153A02" w:rsidRPr="00E61F33" w:rsidRDefault="00153A02" w:rsidP="00153A02">
      <w:pPr>
        <w:pStyle w:val="a3"/>
        <w:ind w:left="-916"/>
        <w:rPr>
          <w:sz w:val="32"/>
          <w:szCs w:val="32"/>
        </w:rPr>
      </w:pPr>
    </w:p>
    <w:p w14:paraId="3704DAFB" w14:textId="77777777" w:rsidR="00153A02" w:rsidRDefault="00153A02" w:rsidP="003903E6">
      <w:pPr>
        <w:jc w:val="center"/>
        <w:rPr>
          <w:sz w:val="40"/>
          <w:szCs w:val="40"/>
        </w:rPr>
      </w:pPr>
    </w:p>
    <w:p w14:paraId="76365886" w14:textId="5E672BB6" w:rsidR="00FA7168" w:rsidRPr="003903E6" w:rsidRDefault="003903E6" w:rsidP="003903E6">
      <w:pPr>
        <w:jc w:val="center"/>
        <w:rPr>
          <w:sz w:val="40"/>
          <w:szCs w:val="40"/>
        </w:rPr>
      </w:pPr>
      <w:r w:rsidRPr="003903E6">
        <w:rPr>
          <w:sz w:val="40"/>
          <w:szCs w:val="40"/>
        </w:rPr>
        <w:t>Особенности начального периода обучения на тромбоне</w:t>
      </w:r>
    </w:p>
    <w:p w14:paraId="7444072B" w14:textId="6AE88C07" w:rsidR="003903E6" w:rsidRDefault="003903E6" w:rsidP="003903E6">
      <w:pPr>
        <w:rPr>
          <w:sz w:val="32"/>
          <w:szCs w:val="32"/>
        </w:rPr>
      </w:pPr>
      <w:r>
        <w:rPr>
          <w:sz w:val="32"/>
          <w:szCs w:val="32"/>
        </w:rPr>
        <w:t>1.Принципы отбора кандидатов для обучения игре на тромбоне</w:t>
      </w:r>
    </w:p>
    <w:p w14:paraId="54726D2E" w14:textId="77777777" w:rsidR="0076714C" w:rsidRDefault="003903E6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Обучению игре на тромбоне предшествует правильно организованный и добросовестно проведенный отбор кандидатов, выяснение их физического состояния и музыкальных данных.</w:t>
      </w:r>
    </w:p>
    <w:p w14:paraId="7650E9A4" w14:textId="14627CDA" w:rsidR="003903E6" w:rsidRDefault="003903E6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Совмещение занятий в</w:t>
      </w:r>
      <w:r w:rsidR="0076714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и музыкальной школах создает для детей большую</w:t>
      </w:r>
      <w:r w:rsidR="0076714C">
        <w:rPr>
          <w:sz w:val="28"/>
          <w:szCs w:val="28"/>
        </w:rPr>
        <w:t xml:space="preserve"> физическую и умственную нагрузку. Не каждый ребенок может ее выдержать. Кроме того</w:t>
      </w:r>
      <w:r w:rsidR="00CA1B27">
        <w:rPr>
          <w:sz w:val="28"/>
          <w:szCs w:val="28"/>
        </w:rPr>
        <w:t>,</w:t>
      </w:r>
      <w:r w:rsidR="0076714C">
        <w:rPr>
          <w:sz w:val="28"/>
          <w:szCs w:val="28"/>
        </w:rPr>
        <w:t xml:space="preserve"> обучение на духовом инструменте требует дополнительной физической энергии и поэтому – хорошего здоровья.</w:t>
      </w:r>
    </w:p>
    <w:p w14:paraId="7AA5BBA7" w14:textId="47E3DB23" w:rsidR="0076714C" w:rsidRDefault="0076714C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«Исполнительство на тромбоне – сложная психофизиологическая деятельность, требующая специальной музыкальной одаренности и наличия крепкого здоровья и определенного телосложения</w:t>
      </w:r>
      <w:r w:rsidR="00CA1B27">
        <w:rPr>
          <w:sz w:val="28"/>
          <w:szCs w:val="28"/>
        </w:rPr>
        <w:t xml:space="preserve"> </w:t>
      </w:r>
      <w:r>
        <w:rPr>
          <w:sz w:val="28"/>
          <w:szCs w:val="28"/>
        </w:rPr>
        <w:t>(2,</w:t>
      </w:r>
      <w:r w:rsidR="00CA1B27">
        <w:rPr>
          <w:sz w:val="28"/>
          <w:szCs w:val="28"/>
        </w:rPr>
        <w:t xml:space="preserve"> </w:t>
      </w:r>
      <w:r>
        <w:rPr>
          <w:sz w:val="28"/>
          <w:szCs w:val="28"/>
        </w:rPr>
        <w:t>с.34)». Отбор кандидатов для обучения</w:t>
      </w:r>
      <w:r w:rsidR="005A7133">
        <w:rPr>
          <w:sz w:val="28"/>
          <w:szCs w:val="28"/>
        </w:rPr>
        <w:t xml:space="preserve"> на тромбоне предполагает особые требования. Практика показывает, что занятия на тромбоне можно начинать в возрасте 10 – 12 лет, ведь чем моложе ученик, тем более он восприимчив и способен к обучению.</w:t>
      </w:r>
    </w:p>
    <w:p w14:paraId="06995A63" w14:textId="703EA81F" w:rsidR="005A7133" w:rsidRDefault="005A7133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приеме кандидатов для обучения я придерживаюсь рекомендаций В. Сумеркина – автора « Методик</w:t>
      </w:r>
      <w:r w:rsidR="00CA1B27">
        <w:rPr>
          <w:sz w:val="28"/>
          <w:szCs w:val="28"/>
        </w:rPr>
        <w:t>а</w:t>
      </w:r>
      <w:r>
        <w:rPr>
          <w:sz w:val="28"/>
          <w:szCs w:val="28"/>
        </w:rPr>
        <w:t xml:space="preserve"> обучения игре на тромбоне». Он рекомендует проводить отбор в два этапа. Первый этап – проверка физических данных. Второй этап – проверка музыкальных способностей.</w:t>
      </w:r>
    </w:p>
    <w:p w14:paraId="176C9007" w14:textId="0B5A9D24" w:rsidR="005A7133" w:rsidRDefault="005A7133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Отбор по физическим данным и состоянию здоровья – это первое условие, которое обеспечивает перспективу</w:t>
      </w:r>
      <w:r w:rsidR="000B7031">
        <w:rPr>
          <w:sz w:val="28"/>
          <w:szCs w:val="28"/>
        </w:rPr>
        <w:t xml:space="preserve"> обучения на тромбоне. Сошлемся на мнение из</w:t>
      </w:r>
      <w:r w:rsidR="00CA1B27">
        <w:rPr>
          <w:sz w:val="28"/>
          <w:szCs w:val="28"/>
        </w:rPr>
        <w:t>в</w:t>
      </w:r>
      <w:r w:rsidR="000B7031">
        <w:rPr>
          <w:sz w:val="28"/>
          <w:szCs w:val="28"/>
        </w:rPr>
        <w:t>естных педагогов. «Чтобы играть на тромбоне, - пишет А. Лафос, - надо быть большим и сильным, иметь объемные легкие и достаточно длинные руки, чтобы достичь седьмой позиции, находящейся на расстоянии почти 60 см. при выдвинутой кулисе». К приемным испытаниям не должны допускаться дети, у которых имеются ясно выраженные внешние признаки профессиональной непригодности: «…неправильно сросшиеся губы – заячья губа, искривление или отсутствие передних зубов, аномалия прикуса</w:t>
      </w:r>
      <w:r w:rsidR="00CA7A3D">
        <w:rPr>
          <w:sz w:val="28"/>
          <w:szCs w:val="28"/>
        </w:rPr>
        <w:t xml:space="preserve"> и т.д. (17,с.107)». Принципиальное значение имеют также форма и толщина губ:  « </w:t>
      </w:r>
      <w:r w:rsidR="00CA7A3D">
        <w:rPr>
          <w:sz w:val="28"/>
          <w:szCs w:val="28"/>
        </w:rPr>
        <w:lastRenderedPageBreak/>
        <w:t>Желательно, чтобы у учащегося были не слишком тонкие, но и не очень большие губы, причем верхняя губа была бы больше нижней (13, с.100)»</w:t>
      </w:r>
    </w:p>
    <w:p w14:paraId="32BDADE6" w14:textId="47BA5DB5" w:rsidR="00CA7A3D" w:rsidRDefault="00CA7A3D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исходить из следующих рекомендаций при отборе кандидатов:</w:t>
      </w:r>
    </w:p>
    <w:p w14:paraId="53A9BBC6" w14:textId="37202854" w:rsidR="00CA7A3D" w:rsidRDefault="00AB1F32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A7A3D">
        <w:rPr>
          <w:sz w:val="28"/>
          <w:szCs w:val="28"/>
        </w:rPr>
        <w:t>)</w:t>
      </w:r>
      <w:r>
        <w:rPr>
          <w:sz w:val="28"/>
          <w:szCs w:val="28"/>
        </w:rPr>
        <w:t xml:space="preserve"> губы средней толщины, при этом верхняя губа широкая по вертикали;</w:t>
      </w:r>
    </w:p>
    <w:p w14:paraId="67B7F31C" w14:textId="7B97722E" w:rsidR="00AB1F32" w:rsidRDefault="00AB1F32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правильный прикус, прямые ровные передние зубы;</w:t>
      </w:r>
    </w:p>
    <w:p w14:paraId="7C0448D7" w14:textId="55DAE618" w:rsidR="00AB1F32" w:rsidRDefault="00AB1F32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в) высокое небо;</w:t>
      </w:r>
    </w:p>
    <w:p w14:paraId="49BA03C8" w14:textId="5D4A73BF" w:rsidR="00AB1F32" w:rsidRDefault="00AB1F32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д) существенная емкость легких;</w:t>
      </w:r>
    </w:p>
    <w:p w14:paraId="0C4756B5" w14:textId="07F0B0D0" w:rsidR="00AB1F32" w:rsidRDefault="00AB1F32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в) язык средней толщины, продолговатой формы</w:t>
      </w:r>
    </w:p>
    <w:p w14:paraId="37BBD555" w14:textId="2E4B363C" w:rsidR="00AB1F32" w:rsidRDefault="00AB1F32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Приемной комиссии предъявляется медицинская справка об отсутствии хронических заболеваний</w:t>
      </w:r>
      <w:r w:rsidR="00AC1A08">
        <w:rPr>
          <w:sz w:val="28"/>
          <w:szCs w:val="28"/>
        </w:rPr>
        <w:t xml:space="preserve"> сердца, легких, глаз, слуха,</w:t>
      </w:r>
      <w:r w:rsidR="00CA1B27">
        <w:rPr>
          <w:sz w:val="28"/>
          <w:szCs w:val="28"/>
        </w:rPr>
        <w:t xml:space="preserve"> </w:t>
      </w:r>
      <w:r w:rsidR="00AC1A08">
        <w:rPr>
          <w:sz w:val="28"/>
          <w:szCs w:val="28"/>
        </w:rPr>
        <w:t>носоглотки, мягкого неба, гортани и т.д.</w:t>
      </w:r>
    </w:p>
    <w:p w14:paraId="06B0E5D7" w14:textId="6FEF429B" w:rsidR="00AC1A08" w:rsidRDefault="00AC1A08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музыкальных способностей – второе непременное условие успешного обучения игре на тромбоне</w:t>
      </w:r>
      <w:r w:rsidR="00BC6E28">
        <w:rPr>
          <w:sz w:val="28"/>
          <w:szCs w:val="28"/>
        </w:rPr>
        <w:t xml:space="preserve">. «Лица, обладающие прекрасными физическими данными, но имеющие плохой музыкальный слух, слабую музыкальную память и неразвитое чувство ритма, практически не должны заниматься на духовых инструментах ( 2, с.6)» </w:t>
      </w:r>
    </w:p>
    <w:p w14:paraId="671FD579" w14:textId="4B4D6DA8" w:rsidR="00BC6E28" w:rsidRDefault="00BC6E28" w:rsidP="0076714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музыкального слуха и памяти в процессе экспертизы кандидатов для обучения на тромбоне традиционная.</w:t>
      </w:r>
    </w:p>
    <w:p w14:paraId="48DB25D3" w14:textId="140578FC" w:rsidR="00BC6E28" w:rsidRDefault="00BC6E28" w:rsidP="00BC6E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6E28">
        <w:rPr>
          <w:sz w:val="28"/>
          <w:szCs w:val="28"/>
        </w:rPr>
        <w:t>Ученику предлагается пропеть ноту</w:t>
      </w:r>
      <w:r>
        <w:rPr>
          <w:sz w:val="28"/>
          <w:szCs w:val="28"/>
        </w:rPr>
        <w:t>, которая была сыграна на рояле. Ребята, имеющие некоторую подготовку, делают это успешно. Бывают случаи, когда не</w:t>
      </w:r>
      <w:r w:rsidR="001D7218">
        <w:rPr>
          <w:sz w:val="28"/>
          <w:szCs w:val="28"/>
        </w:rPr>
        <w:t>которые из них не могут спеть ноту, сыгранную на рояле, зато точно интонируют ее, если она пропета голосом.</w:t>
      </w:r>
    </w:p>
    <w:p w14:paraId="30FF2953" w14:textId="466E1325" w:rsidR="001D7218" w:rsidRDefault="001D7218" w:rsidP="00BC6E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Ребенку предлагается спеть какую либо знакомую песню. Довольно часто песня поется неверно, искажается интервалика. Слух может быть, но нарушена координация слуха и голоса.</w:t>
      </w:r>
    </w:p>
    <w:p w14:paraId="07E15CEB" w14:textId="65A99EF1" w:rsidR="001D7218" w:rsidRDefault="001D7218" w:rsidP="00BC6E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Ребенка просят назвать количество звуков (2 – 4), исполненных на рояле одновременно, и спеть один из них по указанию педагога.</w:t>
      </w:r>
    </w:p>
    <w:p w14:paraId="3743754B" w14:textId="5973E530" w:rsidR="001D7218" w:rsidRDefault="00B462CE" w:rsidP="00B462CE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Успешное выполнение этих минимальных требований обязательно. « Бывают случаи, когда дети не владеют голосом из-за хрипоты</w:t>
      </w:r>
      <w:r w:rsidR="00A5433A">
        <w:rPr>
          <w:sz w:val="28"/>
          <w:szCs w:val="28"/>
        </w:rPr>
        <w:t>, отсутствия смыкания свя</w:t>
      </w:r>
      <w:r w:rsidR="00CA1B27">
        <w:rPr>
          <w:sz w:val="28"/>
          <w:szCs w:val="28"/>
        </w:rPr>
        <w:t>з</w:t>
      </w:r>
      <w:r w:rsidR="00A5433A">
        <w:rPr>
          <w:sz w:val="28"/>
          <w:szCs w:val="28"/>
        </w:rPr>
        <w:t>ок, мутации у мальчиков. Тогда можно пре</w:t>
      </w:r>
      <w:r w:rsidR="00CA1B27">
        <w:rPr>
          <w:sz w:val="28"/>
          <w:szCs w:val="28"/>
        </w:rPr>
        <w:t>д</w:t>
      </w:r>
      <w:r w:rsidR="00A5433A">
        <w:rPr>
          <w:sz w:val="28"/>
          <w:szCs w:val="28"/>
        </w:rPr>
        <w:t xml:space="preserve">ложить испытуемому послушать сыгранный на фортепиано звук, а затем найти его на клавиатуре. Если мальчик не может точно пропеть один или несколько звуков, не может определить их число, не пытается подтянуть свое интонирование к звучащей </w:t>
      </w:r>
      <w:r w:rsidR="00A5433A">
        <w:rPr>
          <w:sz w:val="28"/>
          <w:szCs w:val="28"/>
        </w:rPr>
        <w:lastRenderedPageBreak/>
        <w:t>ноте, то совершенно ясно, что он обладает плохим музыкальным слухом (13,с.101)»</w:t>
      </w:r>
    </w:p>
    <w:p w14:paraId="2BCB99DA" w14:textId="4E2C4B56" w:rsidR="00366B2E" w:rsidRDefault="00366B2E" w:rsidP="00B462C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чувства ритма используют самый простой способ. Обычно простукивают несложную ритмическую фигуру. А затем предлагают ее повторить, например, хлопая в ладоши.</w:t>
      </w:r>
      <w:r w:rsidR="00CA1B27">
        <w:rPr>
          <w:sz w:val="28"/>
          <w:szCs w:val="28"/>
        </w:rPr>
        <w:t xml:space="preserve"> </w:t>
      </w:r>
      <w:r>
        <w:rPr>
          <w:sz w:val="28"/>
          <w:szCs w:val="28"/>
        </w:rPr>
        <w:t>Как показывает практика, с теми, у кого чувство ритма развито неважно, работать трудно – ибо усовершенствовать это чувство является весьма сложной задачей.</w:t>
      </w:r>
    </w:p>
    <w:p w14:paraId="246995C5" w14:textId="10413BA0" w:rsidR="00FE6110" w:rsidRDefault="00FE6110" w:rsidP="00B462CE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Желательно закончить проверку профессиональной пригодности и музыкальных способностей</w:t>
      </w:r>
      <w:r w:rsidR="00D229AD">
        <w:rPr>
          <w:sz w:val="28"/>
          <w:szCs w:val="28"/>
        </w:rPr>
        <w:t xml:space="preserve"> кратким собеседованием педагога с группой вероятных кандидатов, включая и тех, кто на проверке заметно нервничал, не мог сосредоточиться и не все задания выполнил удовлетв</w:t>
      </w:r>
      <w:r w:rsidR="00036F8C">
        <w:rPr>
          <w:sz w:val="28"/>
          <w:szCs w:val="28"/>
        </w:rPr>
        <w:t>о</w:t>
      </w:r>
      <w:r w:rsidR="00D229AD">
        <w:rPr>
          <w:sz w:val="28"/>
          <w:szCs w:val="28"/>
        </w:rPr>
        <w:t>рительно.</w:t>
      </w:r>
      <w:r w:rsidR="00036F8C">
        <w:rPr>
          <w:sz w:val="28"/>
          <w:szCs w:val="28"/>
        </w:rPr>
        <w:t xml:space="preserve"> В форме вопросов к ребятам или ответов на их вопросы педагог выясняет их общее развитие: что привлекает детей в учебе на тромбоне, какую музыку они больше любят, какие музыкальные произведения они слышали (опера, балет, оперетта, песни и т.п.), кто является композитором известных им произведений и т. д. </w:t>
      </w:r>
      <w:r w:rsidR="0008611D">
        <w:rPr>
          <w:sz w:val="28"/>
          <w:szCs w:val="28"/>
        </w:rPr>
        <w:t>«</w:t>
      </w:r>
      <w:r w:rsidR="00036F8C">
        <w:rPr>
          <w:sz w:val="28"/>
          <w:szCs w:val="28"/>
        </w:rPr>
        <w:t>Очень важно во время собеседования обратить внимание на характер каждого, проходящих проверку, конечно следует отдать предпочтение более смелым, энергичным</w:t>
      </w:r>
      <w:r w:rsidR="0008611D">
        <w:rPr>
          <w:sz w:val="28"/>
          <w:szCs w:val="28"/>
        </w:rPr>
        <w:t>, волевым (2,с.6)»</w:t>
      </w:r>
    </w:p>
    <w:p w14:paraId="31992C43" w14:textId="606276E6" w:rsidR="0008611D" w:rsidRDefault="0008611D" w:rsidP="00B4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Предварительное знакомство с новичками поможет составить более полное представление об их достоинствах и недостатках и облегчить принятие окончательного решения о зачислении в музыкальную школу. «Важным обстоятельством при решении вопроса о решении в музыкальную школу служит наличие у поступающего настоящей любви к музыке, интереса к тромбону, большого желания заниматься на нем ( 17,с.109)». Тот, у кого развит слух, в особенности внутренний, </w:t>
      </w:r>
      <w:r w:rsidR="00A540DF">
        <w:rPr>
          <w:sz w:val="28"/>
          <w:szCs w:val="28"/>
        </w:rPr>
        <w:t>хорошо развито чувство ритма и имеются навыки сольфеджи</w:t>
      </w:r>
      <w:r w:rsidR="00CA1B27">
        <w:rPr>
          <w:sz w:val="28"/>
          <w:szCs w:val="28"/>
        </w:rPr>
        <w:t>о</w:t>
      </w:r>
      <w:r w:rsidR="00A540DF">
        <w:rPr>
          <w:sz w:val="28"/>
          <w:szCs w:val="28"/>
        </w:rPr>
        <w:t>, обучаться игре на тромбоне будет наиболее успешно.</w:t>
      </w:r>
    </w:p>
    <w:p w14:paraId="4EDC59FF" w14:textId="2CB98505" w:rsidR="00D82097" w:rsidRDefault="00D82097" w:rsidP="00D82097">
      <w:pPr>
        <w:jc w:val="center"/>
        <w:rPr>
          <w:sz w:val="32"/>
          <w:szCs w:val="32"/>
        </w:rPr>
      </w:pPr>
      <w:r>
        <w:rPr>
          <w:sz w:val="32"/>
          <w:szCs w:val="32"/>
        </w:rPr>
        <w:t>2.Урок – основная форма организации занятий</w:t>
      </w:r>
    </w:p>
    <w:p w14:paraId="6430CC28" w14:textId="6DE97762" w:rsidR="00BD68A1" w:rsidRDefault="00BD68A1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«Не может быть иного способа подготовки играющего на любом инструменте, кроме индивидуальных занятий в классе по специальности, когда педагог дает ученику необходимые знания и навыки, направляет развитие и осуществляет его воспитание.</w:t>
      </w:r>
      <w:r w:rsidR="00CA1B27">
        <w:rPr>
          <w:sz w:val="28"/>
          <w:szCs w:val="28"/>
        </w:rPr>
        <w:t xml:space="preserve"> </w:t>
      </w:r>
      <w:r>
        <w:rPr>
          <w:sz w:val="28"/>
          <w:szCs w:val="28"/>
        </w:rPr>
        <w:t>(13,с.103)». Поэтому мы считаем</w:t>
      </w:r>
      <w:r w:rsidR="00CB49AD">
        <w:rPr>
          <w:sz w:val="28"/>
          <w:szCs w:val="28"/>
        </w:rPr>
        <w:t xml:space="preserve">, что урок – основополагающая форма организации обучения. « Не что не может заменить живого общения с учителем, который является важнейшим звеном в передаче профессионального опыта. Своей высшей эффективности при наличии всех </w:t>
      </w:r>
      <w:r w:rsidR="00CB49AD">
        <w:rPr>
          <w:sz w:val="28"/>
          <w:szCs w:val="28"/>
        </w:rPr>
        <w:lastRenderedPageBreak/>
        <w:t>необходимых учебных пособий процесс обучения достигает только при тесном психологическом контакте учителя и ученика (2,</w:t>
      </w:r>
      <w:r w:rsidR="00CA1B27">
        <w:rPr>
          <w:sz w:val="28"/>
          <w:szCs w:val="28"/>
        </w:rPr>
        <w:t xml:space="preserve"> </w:t>
      </w:r>
      <w:r w:rsidR="00CB49AD">
        <w:rPr>
          <w:sz w:val="28"/>
          <w:szCs w:val="28"/>
        </w:rPr>
        <w:t>с.310)».</w:t>
      </w:r>
    </w:p>
    <w:p w14:paraId="16BC48EA" w14:textId="0BBCC10E" w:rsidR="00CB49AD" w:rsidRDefault="00CB49AD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отдельный урок одно из звеньев в общей цепи учебного процесса.</w:t>
      </w:r>
      <w:r w:rsidR="004D3A57">
        <w:rPr>
          <w:sz w:val="28"/>
          <w:szCs w:val="28"/>
        </w:rPr>
        <w:t xml:space="preserve"> «На разных стадиях обучения проведение урок</w:t>
      </w:r>
      <w:r w:rsidR="00CA1B27">
        <w:rPr>
          <w:sz w:val="28"/>
          <w:szCs w:val="28"/>
        </w:rPr>
        <w:t>ов</w:t>
      </w:r>
      <w:r w:rsidR="004D3A57">
        <w:rPr>
          <w:sz w:val="28"/>
          <w:szCs w:val="28"/>
        </w:rPr>
        <w:t xml:space="preserve">  различно по методике, содержанию и задачам (17,с.110)». Цель каждого урока – это подведение краткого итога самостоятельных занятий учащегося дома и сообщения необходимого материала, знаний и умений для дальнейшей работы.</w:t>
      </w:r>
    </w:p>
    <w:p w14:paraId="05964B3C" w14:textId="67F47257" w:rsidR="004D3A57" w:rsidRDefault="004D3A57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урока: изучение упражнений, гамм, этюдов, художественных произведений, оркестровых партий, транспозиций, чтения нот с листа. Наиболее целесообразно использовать следующую структуру</w:t>
      </w:r>
      <w:r w:rsidR="0038035F">
        <w:rPr>
          <w:sz w:val="28"/>
          <w:szCs w:val="28"/>
        </w:rPr>
        <w:t xml:space="preserve"> построения уроков по специальности: «Учащийся встречается со своим педагогом по одному разу два раза в различные дни недели, между которыми существует разрыв в 2 – 4 дня для самостоятельной работы. Один раз в неделю рекомендуется работать над всеми видами исполнительской техники, а друго</w:t>
      </w:r>
      <w:r w:rsidR="00CA1B27">
        <w:rPr>
          <w:sz w:val="28"/>
          <w:szCs w:val="28"/>
        </w:rPr>
        <w:t>й</w:t>
      </w:r>
      <w:r w:rsidR="0038035F">
        <w:rPr>
          <w:sz w:val="28"/>
          <w:szCs w:val="28"/>
        </w:rPr>
        <w:t xml:space="preserve"> посвящать освоению художественных сочинений</w:t>
      </w:r>
      <w:r w:rsidR="00B96B7F">
        <w:rPr>
          <w:sz w:val="28"/>
          <w:szCs w:val="28"/>
        </w:rPr>
        <w:t xml:space="preserve"> (3,</w:t>
      </w:r>
      <w:r w:rsidR="00CA1B27">
        <w:rPr>
          <w:sz w:val="28"/>
          <w:szCs w:val="28"/>
        </w:rPr>
        <w:t xml:space="preserve"> </w:t>
      </w:r>
      <w:r w:rsidR="00B96B7F">
        <w:rPr>
          <w:sz w:val="28"/>
          <w:szCs w:val="28"/>
        </w:rPr>
        <w:t>с.103)».</w:t>
      </w:r>
    </w:p>
    <w:p w14:paraId="079807ED" w14:textId="7F6AEE9C" w:rsidR="00BD3FFD" w:rsidRDefault="00BD3FFD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Но в начальный период обучения предпочтительнее на каждом уроке понемногу заниматься всеми видами техники: «</w:t>
      </w:r>
      <w:r w:rsidR="000326B3">
        <w:rPr>
          <w:sz w:val="28"/>
          <w:szCs w:val="28"/>
        </w:rPr>
        <w:t>..играть выдержанные звуки, гаммы, арпеджио трезвучий, этюд, пьесу, чтобы внимание и исполнительский аппарат начинающего не уставали от однообразия выполняемых действий и, следовательно, повышалась продуктивность занятий(13,с.104)».</w:t>
      </w:r>
    </w:p>
    <w:p w14:paraId="4450DBAB" w14:textId="4DC22903" w:rsidR="000326B3" w:rsidRDefault="00FD3CDC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Примерная методическая модель урока начального периода обучения:</w:t>
      </w:r>
    </w:p>
    <w:p w14:paraId="60FCB7CE" w14:textId="007B6456" w:rsidR="00FD3CDC" w:rsidRDefault="00FD3CDC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Проверка выполненной учеником домашней работы;</w:t>
      </w:r>
    </w:p>
    <w:p w14:paraId="2CAC318E" w14:textId="04967788" w:rsidR="00FD3CDC" w:rsidRDefault="00FD3CDC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«Замечено, что даже прилежный ученик, если педагог не проверит его работу над какой-нибудь гаммой, этюдом, пьесой</w:t>
      </w:r>
      <w:r w:rsidR="00AD713C">
        <w:rPr>
          <w:sz w:val="28"/>
          <w:szCs w:val="28"/>
        </w:rPr>
        <w:t>, обычно начинает уделять им меньше внимания (</w:t>
      </w:r>
      <w:r w:rsidR="00CA1B27">
        <w:rPr>
          <w:sz w:val="28"/>
          <w:szCs w:val="28"/>
        </w:rPr>
        <w:t>2</w:t>
      </w:r>
      <w:r w:rsidR="00AD713C">
        <w:rPr>
          <w:sz w:val="28"/>
          <w:szCs w:val="28"/>
        </w:rPr>
        <w:t>,с.110)». Без проверки нет исполнения – это правило в музыкальной педагогике обязательно. «Желательно прослушать до конца все учебное задание, которое ученик принес на урок. Тогда у педагога создается полное впечатление о проделанной самостоятельной работе, а ученик, зная, что в классе необходимо играть без остановок, психологически настраивается на это и тем самым привыкает концентрировать свои силы на этой задаче, воспитывая в себе важные исполнительские качества(1,</w:t>
      </w:r>
      <w:r w:rsidR="00CA1B27">
        <w:rPr>
          <w:sz w:val="28"/>
          <w:szCs w:val="28"/>
        </w:rPr>
        <w:t xml:space="preserve"> </w:t>
      </w:r>
      <w:r w:rsidR="00AD713C">
        <w:rPr>
          <w:sz w:val="28"/>
          <w:szCs w:val="28"/>
        </w:rPr>
        <w:t>с.110)</w:t>
      </w:r>
      <w:r w:rsidR="00AD07D9">
        <w:rPr>
          <w:sz w:val="28"/>
          <w:szCs w:val="28"/>
        </w:rPr>
        <w:t>».</w:t>
      </w:r>
    </w:p>
    <w:p w14:paraId="07B7C385" w14:textId="5EAC2E33" w:rsidR="00AD07D9" w:rsidRDefault="00AD07D9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б) Оценка достоинств и недостатк</w:t>
      </w:r>
      <w:r w:rsidR="00D90F05"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исполнения;</w:t>
      </w:r>
    </w:p>
    <w:p w14:paraId="0E7538CA" w14:textId="1CA0D3F3" w:rsidR="00D90F05" w:rsidRDefault="00C64A6F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Педагогу необходимо внимательно слушать ученика, чтобы запомнить все особенности его игры, выявить ее недостатки и достоинства, если чувствуется, что ученик много работал над пьесой или этюдом, но некоторые недостатки </w:t>
      </w:r>
      <w:r>
        <w:rPr>
          <w:sz w:val="28"/>
          <w:szCs w:val="28"/>
        </w:rPr>
        <w:lastRenderedPageBreak/>
        <w:t xml:space="preserve">оказались все же непреодолимые, полезно отметить имеющиеся достижения. Это поощрение придаст ученику силы и правильно сориентирует его в дальнейшей работе. Нельзя обрушивать на ученика сразу множество замечаний. Он не сможет их все усвоить, так как его внимание будет рассеяно. Педагогу </w:t>
      </w:r>
      <w:r w:rsidR="009440CC">
        <w:rPr>
          <w:sz w:val="28"/>
          <w:szCs w:val="28"/>
        </w:rPr>
        <w:t>следует указать на самое главное – на общий характер исполнения на важнейшие детали и на общие ошибки. На последующих занятиях педагог может остановиться на частностях и второстепенных деталях.</w:t>
      </w:r>
    </w:p>
    <w:p w14:paraId="60EFDF20" w14:textId="4EE46ED4" w:rsidR="009440CC" w:rsidRDefault="009440CC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Работа в классе над «узловыми моментами» с указанием конкретных методов отработки тех или иных деталей:</w:t>
      </w:r>
    </w:p>
    <w:p w14:paraId="2C7C9994" w14:textId="6BBBD847" w:rsidR="009440CC" w:rsidRDefault="009440CC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«Работа в классе над музыкальным материалом – не просто прослушивание педагогом исполняемых учеником гамм, этюдов,</w:t>
      </w:r>
      <w:r w:rsidR="00CA1B27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 w:rsidR="00F550CC">
        <w:rPr>
          <w:sz w:val="28"/>
          <w:szCs w:val="28"/>
        </w:rPr>
        <w:t xml:space="preserve"> и высказывание замечаний по поводу их исполнения. Главное, чтобы ученик при участии педагога искал нужную звучность, правильную атаку звука, соответствующую динамику, добивался убедительной фразировки и т.д. Такой путь занятий позволяет практически научить ученика основным принципам работы над инструктивным и художественным репертуаром и преодолению различных трудностей. Новый материал должен быть связан с тем, который был уже ранее пройден. Это позволит наиболее активно осваивать изучаемый материал (1,</w:t>
      </w:r>
      <w:r w:rsidR="00CA1B27">
        <w:rPr>
          <w:sz w:val="28"/>
          <w:szCs w:val="28"/>
        </w:rPr>
        <w:t xml:space="preserve"> </w:t>
      </w:r>
      <w:r w:rsidR="00F550CC">
        <w:rPr>
          <w:sz w:val="28"/>
          <w:szCs w:val="28"/>
        </w:rPr>
        <w:t>с.111)».</w:t>
      </w:r>
    </w:p>
    <w:p w14:paraId="0190CC06" w14:textId="02257D3F" w:rsidR="00F550CC" w:rsidRDefault="00F550CC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Конкретное </w:t>
      </w:r>
      <w:r w:rsidR="00943DCB">
        <w:rPr>
          <w:sz w:val="28"/>
          <w:szCs w:val="28"/>
        </w:rPr>
        <w:t>объяснение задания к следующему уроку – как учить, к чему стремиться;</w:t>
      </w:r>
    </w:p>
    <w:p w14:paraId="73427A7A" w14:textId="57BD60F1" w:rsidR="00AB4DBD" w:rsidRDefault="00AB4DBD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должен разъяснить содержание учебного задания и конкретно указать, в каком порядке и над чем ученику предстоит работать дома. Педагогу надо быть уверенным в том, что ученик ясно представляет себе не только объем материала, но</w:t>
      </w:r>
      <w:r w:rsidR="00162ED2">
        <w:rPr>
          <w:sz w:val="28"/>
          <w:szCs w:val="28"/>
        </w:rPr>
        <w:t xml:space="preserve"> </w:t>
      </w:r>
      <w:r>
        <w:rPr>
          <w:sz w:val="28"/>
          <w:szCs w:val="28"/>
        </w:rPr>
        <w:t>и характер работы над ним. При работе с начинающим уроку надлежит быть более кратковременным и разнообразным, с частыми перерывами. Каждый урок должен проводиться систематически и качественно, быть интересным и увлекать ученика.</w:t>
      </w:r>
    </w:p>
    <w:p w14:paraId="76C32FA5" w14:textId="0B4BA9CB" w:rsidR="002B4002" w:rsidRDefault="002B4002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Уроки в классе по специальности должны осуществляться на основе разработанного индивидуального плана, составленного на полугодие. Преподаватель должен составить примерный план и определить главную задачу урока, исходя из индивидуальных особенностей ученика, степени его подготовленности и развития.</w:t>
      </w:r>
      <w:r w:rsidR="00162ED2">
        <w:rPr>
          <w:sz w:val="28"/>
          <w:szCs w:val="28"/>
        </w:rPr>
        <w:t xml:space="preserve"> «В индивидуальном плане, разработанном на каждую четверть должны найти отражение: а) способы решения главной педагогической задачи обучение – обучение и воспитание ученика; б) «обоснование намеченных мер, а также примерный репертуар, предусматривающий прохождение таких произведений, которые </w:t>
      </w:r>
      <w:r w:rsidR="00162ED2">
        <w:rPr>
          <w:sz w:val="28"/>
          <w:szCs w:val="28"/>
        </w:rPr>
        <w:lastRenderedPageBreak/>
        <w:t>содействовали бы раскрытию лучших задатков ученика, развитию его способностей и исполнительской техники( 2,с.22)». В одном из разделов индиви</w:t>
      </w:r>
      <w:r w:rsidR="00633BD4">
        <w:rPr>
          <w:sz w:val="28"/>
          <w:szCs w:val="28"/>
        </w:rPr>
        <w:t>дуального надо предусмотреть, что будет исполнять ученик на зачетах, экзамене концерте. Эти пьесы станут своего рода отчетом за определенный период обучения. Опытные педагоги в конце каждого полугодия подводят итоги выполнения плана, составляют краткие характеристики учеников, где указывают успеваемость, отношение к работе, успехи и недостатки.</w:t>
      </w:r>
    </w:p>
    <w:p w14:paraId="70BD8BDD" w14:textId="23CC9AAE" w:rsidR="00633BD4" w:rsidRDefault="00633BD4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</w:t>
      </w:r>
      <w:r w:rsidR="00563F74">
        <w:rPr>
          <w:sz w:val="28"/>
          <w:szCs w:val="28"/>
        </w:rPr>
        <w:t xml:space="preserve"> каждым уроком педагог должен составлять краткий план его проведения, учитывая требования программы, способности ученика и задачи на данной ступени обучения. Техническая работа должна чередоваться с музыкальными заданиями – тогда урок проходит интересно и продуктивно</w:t>
      </w:r>
      <w:r w:rsidR="00AA1742">
        <w:rPr>
          <w:sz w:val="28"/>
          <w:szCs w:val="28"/>
        </w:rPr>
        <w:t>. На всех этапах обучения педагог так должен спланировать занятие, чтобы на уроках при исполнении учеником художественных произведений присутствовал концертмейстер. «Работа концертмейстера начинается с первых же уроков. Игра в сопровождении фортепиано должна быть регулярной и обязательной на всем протяжении обучения тромбониста в детской музыкальной школе. Распространенная практика приглашения концертмейстера на одну две репетиции только перед выступлением ученика на зачетном концерте</w:t>
      </w:r>
      <w:r w:rsidR="00EF518E">
        <w:rPr>
          <w:sz w:val="28"/>
          <w:szCs w:val="28"/>
        </w:rPr>
        <w:t xml:space="preserve"> или экзамене порочна. Занятия в сопровождении фортепиано должны вестись планомерно согласно учебным планам ДШИ (</w:t>
      </w:r>
      <w:r w:rsidR="00CA1B27">
        <w:rPr>
          <w:sz w:val="28"/>
          <w:szCs w:val="28"/>
        </w:rPr>
        <w:t>3</w:t>
      </w:r>
      <w:r w:rsidR="00EF518E">
        <w:rPr>
          <w:sz w:val="28"/>
          <w:szCs w:val="28"/>
        </w:rPr>
        <w:t>,с.119)».</w:t>
      </w:r>
    </w:p>
    <w:p w14:paraId="36D03474" w14:textId="01D03029" w:rsidR="00EF518E" w:rsidRDefault="00EF518E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Нестандартные типы уроков:</w:t>
      </w:r>
    </w:p>
    <w:p w14:paraId="2AD44D51" w14:textId="11FD3CB0" w:rsidR="00EF518E" w:rsidRDefault="00EF518E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а) урок, посвященный повторению пройденного материала;</w:t>
      </w:r>
    </w:p>
    <w:p w14:paraId="3B0DF5AB" w14:textId="5D61D2FF" w:rsidR="00EF518E" w:rsidRDefault="00EF518E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Важным моментом такого урока является повторение пройденного материала, например гамм или этюдов, которые ученик ранее играл и начал забывать. Повторение способствует более прочному и быстрому усвоению учебного материала, успешному накоплению необходимых двигательных навыков.</w:t>
      </w:r>
    </w:p>
    <w:p w14:paraId="0CE87B86" w14:textId="263BB26C" w:rsidR="00EF518E" w:rsidRDefault="00EF518E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б) урок, пос</w:t>
      </w:r>
      <w:r w:rsidR="003A201A">
        <w:rPr>
          <w:sz w:val="28"/>
          <w:szCs w:val="28"/>
        </w:rPr>
        <w:t>вященный работе над выдержанными звуками, гаммами, упражнениями, этюдами, художественными произведениями;</w:t>
      </w:r>
    </w:p>
    <w:p w14:paraId="5B38B22C" w14:textId="0FDEBECE" w:rsidR="003A201A" w:rsidRDefault="003A201A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в) урок, имитирующий самостоятельное домашнее задание;</w:t>
      </w:r>
    </w:p>
    <w:p w14:paraId="6F4A9E01" w14:textId="482FD12F" w:rsidR="00AB01C3" w:rsidRDefault="00AB01C3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уроки направлены на совершенствование исполнительских возможностей ученика, особенно</w:t>
      </w:r>
      <w:r w:rsidR="001C67AE">
        <w:rPr>
          <w:sz w:val="28"/>
          <w:szCs w:val="28"/>
        </w:rPr>
        <w:t xml:space="preserve"> в период подготовки к ответственным выступлениям, концертам, конкурсам.</w:t>
      </w:r>
    </w:p>
    <w:p w14:paraId="6D78DBA7" w14:textId="2B3AC7ED" w:rsidR="001C67AE" w:rsidRDefault="001C67AE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г) урок – подготовка к выступлению;</w:t>
      </w:r>
    </w:p>
    <w:p w14:paraId="0914923D" w14:textId="68D6BB7F" w:rsidR="001C67AE" w:rsidRDefault="001C67AE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подобных уроков, в отличии от обычных, главным действующим лицом является ученик, который демонстрирует свое мастерство, играя сочинения на целую программу от начала до самого конца без остановок и привычных оценок педагога. После исполнения ученик сам указывает на то, что с его точки зрения, меньше всего удалось. Педагог в конце урока, подводя итог, также указывает на ошибки, которые не заметил учащийся.</w:t>
      </w:r>
    </w:p>
    <w:p w14:paraId="10E3D95F" w14:textId="630D95D6" w:rsidR="00FC61DF" w:rsidRDefault="00FC61DF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научить правильно заниматься дома в первое время необходимо проводить уроки, имитирующие самостоятельные задания, где рассматриваются: разминка, работа над выдержанными звуками, гаммами, этюдами, арпеджио, художественными произведениями. Действительно, на самостоятельных занятиях педагога нет. Поэтому на таких уроках преподаватель должен неустанно напоминать ученику о самоконтроле и большой ответственности, которая ложится на плечи ученика.</w:t>
      </w:r>
    </w:p>
    <w:p w14:paraId="1B3A0EE8" w14:textId="0D957A87" w:rsidR="00E61F33" w:rsidRPr="00E61F33" w:rsidRDefault="00E61F33" w:rsidP="00E61F33">
      <w:pPr>
        <w:jc w:val="center"/>
        <w:rPr>
          <w:sz w:val="36"/>
          <w:szCs w:val="36"/>
        </w:rPr>
      </w:pPr>
      <w:r w:rsidRPr="00E61F33">
        <w:rPr>
          <w:sz w:val="36"/>
          <w:szCs w:val="36"/>
        </w:rPr>
        <w:t>3.Факторы, определяющие успех урока</w:t>
      </w:r>
    </w:p>
    <w:p w14:paraId="5317CC54" w14:textId="79163E3D" w:rsidR="00FC61DF" w:rsidRDefault="00EE26BD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факторов, определяющих успех урока</w:t>
      </w:r>
      <w:r w:rsidR="00CF4FF3">
        <w:rPr>
          <w:sz w:val="28"/>
          <w:szCs w:val="28"/>
        </w:rPr>
        <w:t>:</w:t>
      </w:r>
    </w:p>
    <w:p w14:paraId="153D7145" w14:textId="6C2A3DFE" w:rsidR="00CF4FF3" w:rsidRDefault="00CF4FF3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1.Педагог должен обладать соответствующим исполнительским и педагогическим авторитетом, сформировавшимся на основе длительной и успешной исполнительской и педагогической деятельности. Такой педагог не со слов других, а сам, исходя из собственных ощущений, может подсказать ученику конкретные действия, а в иных случаях и сыграть тот или иной фрагмент на инструменте.</w:t>
      </w:r>
    </w:p>
    <w:p w14:paraId="2A15726D" w14:textId="581C70D9" w:rsidR="00CF4FF3" w:rsidRDefault="00CF4FF3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2.Педагог должен обладать неиссякаемым терпением и способностью спокойно и неутомимо делать все время одни и те же замечания.</w:t>
      </w:r>
    </w:p>
    <w:p w14:paraId="56221BEF" w14:textId="6B4AAE29" w:rsidR="00CF4FF3" w:rsidRDefault="00CF4FF3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3.Педагог должен быть воспитателем</w:t>
      </w:r>
      <w:r w:rsidR="009E3BA8">
        <w:rPr>
          <w:sz w:val="28"/>
          <w:szCs w:val="28"/>
        </w:rPr>
        <w:t>, который не только учит игре, но и старается постичь внутренний мир молодого человека, глубже понять его намерения и стремления и делать все, чтобы помочь их реализации.</w:t>
      </w:r>
    </w:p>
    <w:p w14:paraId="2B084106" w14:textId="4F943798" w:rsidR="00E61CBE" w:rsidRDefault="00E61CBE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4.Педагог не должен работать шаблонно в классе. Все ученики являются индивидуальностями, требующего к себе соответствующего отношения. Замечания, сделанные тактично, воспринимаются лучше и приносят больше пользы, чем те, которые заставляют страдать.</w:t>
      </w:r>
    </w:p>
    <w:p w14:paraId="0425B1DE" w14:textId="7E550F58" w:rsidR="00E61CBE" w:rsidRDefault="00E61CBE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5.Педагог не должен допускать унылой атмосферы в классе, тем самым заразить своей увлеченностью ученика, заставить включиться в совместную работу, приносящую нужный результат.</w:t>
      </w:r>
    </w:p>
    <w:p w14:paraId="203AA5F2" w14:textId="239DDB26" w:rsidR="00E61CBE" w:rsidRDefault="00E61CBE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6.Успех в работе зависит не только от таланта педагога</w:t>
      </w:r>
      <w:r w:rsidR="00834782">
        <w:rPr>
          <w:sz w:val="28"/>
          <w:szCs w:val="28"/>
        </w:rPr>
        <w:t>, но и от самого учащегося, от его активной позиции и работоспособности, желания « свернуть горы» в достижении намеченной цели. Регулярно и целенаправленно занимающийся музыкант, даже с определенными недостатками, доставляет удовлетворение своему педагогу.</w:t>
      </w:r>
    </w:p>
    <w:p w14:paraId="79ED13E6" w14:textId="025CD8B2" w:rsidR="00834782" w:rsidRDefault="00834782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7.Цель урока будет достигнута только тогда, когда ученик знает, что и как он должен делать, работая над тем или иным видом техники, как надо учить этюд или пьесу, к чему следует стремиться, на чем необходимо сконцентрировать свое внимание.</w:t>
      </w:r>
    </w:p>
    <w:p w14:paraId="3EF1E793" w14:textId="1EFD6A3C" w:rsidR="00834782" w:rsidRDefault="00834782" w:rsidP="00BD68A1">
      <w:pPr>
        <w:jc w:val="both"/>
        <w:rPr>
          <w:sz w:val="28"/>
          <w:szCs w:val="28"/>
        </w:rPr>
      </w:pPr>
      <w:r>
        <w:rPr>
          <w:sz w:val="28"/>
          <w:szCs w:val="28"/>
        </w:rPr>
        <w:t>«Творческий подход к своим обязанностям, применение новых педагогических приемов, подсказанных практикой</w:t>
      </w:r>
      <w:r w:rsidR="00695881">
        <w:rPr>
          <w:sz w:val="28"/>
          <w:szCs w:val="28"/>
        </w:rPr>
        <w:t xml:space="preserve"> и конкретной работой с каждым учеником в отдельности, постоянное стремление оживить урок, заинтересовать ученика, разбудить в нем активность, инициативу, приучить к осмысленному повседневному труду – залог успешного достижения цели на каждом этапе педагогического процесса</w:t>
      </w:r>
      <w:r w:rsidR="00DD3509">
        <w:rPr>
          <w:sz w:val="28"/>
          <w:szCs w:val="28"/>
        </w:rPr>
        <w:t xml:space="preserve"> </w:t>
      </w:r>
      <w:r w:rsidR="00695881">
        <w:rPr>
          <w:sz w:val="28"/>
          <w:szCs w:val="28"/>
        </w:rPr>
        <w:t>(2,</w:t>
      </w:r>
      <w:r w:rsidR="00DD3509">
        <w:rPr>
          <w:sz w:val="28"/>
          <w:szCs w:val="28"/>
        </w:rPr>
        <w:t xml:space="preserve"> </w:t>
      </w:r>
      <w:r w:rsidR="00695881">
        <w:rPr>
          <w:sz w:val="28"/>
          <w:szCs w:val="28"/>
        </w:rPr>
        <w:t>с.26)».</w:t>
      </w:r>
    </w:p>
    <w:p w14:paraId="7AE1427B" w14:textId="05CD54FD" w:rsidR="00153A02" w:rsidRDefault="00153A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422608" w14:textId="77777777" w:rsidR="00DD3509" w:rsidRDefault="00DD3509" w:rsidP="00BD68A1">
      <w:pPr>
        <w:jc w:val="both"/>
        <w:rPr>
          <w:sz w:val="28"/>
          <w:szCs w:val="28"/>
        </w:rPr>
      </w:pPr>
    </w:p>
    <w:p w14:paraId="249074B7" w14:textId="2E0DD0BC" w:rsidR="00DD3509" w:rsidRDefault="00E61F33" w:rsidP="00DD3509">
      <w:pPr>
        <w:jc w:val="center"/>
        <w:rPr>
          <w:sz w:val="36"/>
          <w:szCs w:val="36"/>
        </w:rPr>
      </w:pPr>
      <w:r>
        <w:rPr>
          <w:sz w:val="36"/>
          <w:szCs w:val="36"/>
        </w:rPr>
        <w:t>3.</w:t>
      </w:r>
      <w:r w:rsidR="00DD3509">
        <w:rPr>
          <w:sz w:val="36"/>
          <w:szCs w:val="36"/>
        </w:rPr>
        <w:t>Список литературы</w:t>
      </w:r>
    </w:p>
    <w:p w14:paraId="331AFBBD" w14:textId="2560FF64" w:rsidR="00DD3509" w:rsidRDefault="00DD3509" w:rsidP="00DD3509">
      <w:pPr>
        <w:rPr>
          <w:sz w:val="32"/>
          <w:szCs w:val="32"/>
        </w:rPr>
      </w:pPr>
      <w:r w:rsidRPr="00DD3509">
        <w:rPr>
          <w:sz w:val="32"/>
          <w:szCs w:val="32"/>
        </w:rPr>
        <w:t>1.Блажевич В.М. Школа для раздвижного тромбона: учебное пособие. В.М. Блажевич- Москва: « Советская музыка», 1939.-67с.</w:t>
      </w:r>
    </w:p>
    <w:p w14:paraId="15326C48" w14:textId="44B2BCC5" w:rsidR="00DD3509" w:rsidRDefault="00DD3509" w:rsidP="00DD3509">
      <w:pPr>
        <w:rPr>
          <w:sz w:val="32"/>
          <w:szCs w:val="32"/>
        </w:rPr>
      </w:pPr>
      <w:r>
        <w:rPr>
          <w:sz w:val="32"/>
          <w:szCs w:val="32"/>
        </w:rPr>
        <w:t>2.Болотин С.В. Методика преподавания на трубе в музыкальной школе. Ленинградское отделение : Издательство «Музыка»</w:t>
      </w:r>
    </w:p>
    <w:p w14:paraId="1800AEB4" w14:textId="4F30613F" w:rsidR="00DD3509" w:rsidRDefault="00DD3509" w:rsidP="00DD3509">
      <w:pPr>
        <w:rPr>
          <w:sz w:val="32"/>
          <w:szCs w:val="32"/>
        </w:rPr>
      </w:pPr>
      <w:r>
        <w:rPr>
          <w:sz w:val="32"/>
          <w:szCs w:val="32"/>
        </w:rPr>
        <w:t>3.Григорьев Б.Н.- Освоение позиций и постановка правой руки на тромбоне  - Москва: «Музыка»,1973.</w:t>
      </w:r>
      <w:r w:rsidR="005C1701">
        <w:rPr>
          <w:sz w:val="32"/>
          <w:szCs w:val="32"/>
        </w:rPr>
        <w:t xml:space="preserve"> -220с.</w:t>
      </w:r>
    </w:p>
    <w:p w14:paraId="0E0F899A" w14:textId="174F2B91" w:rsidR="005C1701" w:rsidRPr="00DD3509" w:rsidRDefault="005C1701" w:rsidP="00DD3509">
      <w:pPr>
        <w:rPr>
          <w:sz w:val="32"/>
          <w:szCs w:val="32"/>
        </w:rPr>
      </w:pPr>
      <w:r>
        <w:rPr>
          <w:sz w:val="32"/>
          <w:szCs w:val="32"/>
        </w:rPr>
        <w:t>4.Диков Б.А. Методика обучения игре на духовых инструментах: учебное пособие – Москва: «ГМИ» 1968.- 116с.</w:t>
      </w:r>
    </w:p>
    <w:p w14:paraId="596186A4" w14:textId="0D773306" w:rsidR="00DD3509" w:rsidRDefault="00DD3509" w:rsidP="00BD68A1">
      <w:pPr>
        <w:jc w:val="both"/>
        <w:rPr>
          <w:sz w:val="28"/>
          <w:szCs w:val="28"/>
        </w:rPr>
      </w:pPr>
    </w:p>
    <w:p w14:paraId="30ED20CE" w14:textId="14105E73" w:rsidR="00DD3509" w:rsidRDefault="00DD3509" w:rsidP="00BD68A1">
      <w:pPr>
        <w:jc w:val="both"/>
        <w:rPr>
          <w:sz w:val="28"/>
          <w:szCs w:val="28"/>
        </w:rPr>
      </w:pPr>
    </w:p>
    <w:p w14:paraId="53040C90" w14:textId="5D62BF49" w:rsidR="00DD3509" w:rsidRDefault="00DD3509" w:rsidP="00BD68A1">
      <w:pPr>
        <w:jc w:val="both"/>
        <w:rPr>
          <w:sz w:val="28"/>
          <w:szCs w:val="28"/>
        </w:rPr>
      </w:pPr>
    </w:p>
    <w:p w14:paraId="30513E98" w14:textId="37DB1659" w:rsidR="00DD3509" w:rsidRDefault="00DD3509" w:rsidP="00BD68A1">
      <w:pPr>
        <w:jc w:val="both"/>
        <w:rPr>
          <w:sz w:val="28"/>
          <w:szCs w:val="28"/>
        </w:rPr>
      </w:pPr>
    </w:p>
    <w:p w14:paraId="6AF538F5" w14:textId="5C970D08" w:rsidR="00DD3509" w:rsidRDefault="00DD3509" w:rsidP="00BD68A1">
      <w:pPr>
        <w:jc w:val="both"/>
        <w:rPr>
          <w:sz w:val="28"/>
          <w:szCs w:val="28"/>
        </w:rPr>
      </w:pPr>
    </w:p>
    <w:p w14:paraId="29DBD9D4" w14:textId="72405F65" w:rsidR="00DD3509" w:rsidRDefault="00DD3509" w:rsidP="00BD68A1">
      <w:pPr>
        <w:jc w:val="both"/>
        <w:rPr>
          <w:sz w:val="28"/>
          <w:szCs w:val="28"/>
        </w:rPr>
      </w:pPr>
    </w:p>
    <w:p w14:paraId="2A98AD8A" w14:textId="3E4646BF" w:rsidR="00DD3509" w:rsidRDefault="00DD3509" w:rsidP="00BD68A1">
      <w:pPr>
        <w:jc w:val="both"/>
        <w:rPr>
          <w:sz w:val="28"/>
          <w:szCs w:val="28"/>
        </w:rPr>
      </w:pPr>
    </w:p>
    <w:p w14:paraId="2914EF65" w14:textId="2330BFA6" w:rsidR="00DD3509" w:rsidRDefault="00DD3509" w:rsidP="00BD68A1">
      <w:pPr>
        <w:jc w:val="both"/>
        <w:rPr>
          <w:sz w:val="28"/>
          <w:szCs w:val="28"/>
        </w:rPr>
      </w:pPr>
    </w:p>
    <w:p w14:paraId="2035017F" w14:textId="2C8735D6" w:rsidR="00DD3509" w:rsidRDefault="00DD3509" w:rsidP="00BD68A1">
      <w:pPr>
        <w:jc w:val="both"/>
        <w:rPr>
          <w:sz w:val="28"/>
          <w:szCs w:val="28"/>
        </w:rPr>
      </w:pPr>
    </w:p>
    <w:p w14:paraId="491D75CE" w14:textId="6B5856D7" w:rsidR="00E61F33" w:rsidRPr="00E61F33" w:rsidRDefault="00E61F33" w:rsidP="00E61F33">
      <w:pPr>
        <w:ind w:left="-709" w:firstLine="142"/>
        <w:rPr>
          <w:sz w:val="32"/>
          <w:szCs w:val="32"/>
        </w:rPr>
      </w:pPr>
    </w:p>
    <w:p w14:paraId="5E6324C2" w14:textId="77777777" w:rsidR="001C67AE" w:rsidRDefault="001C67AE" w:rsidP="00BD68A1">
      <w:pPr>
        <w:jc w:val="both"/>
        <w:rPr>
          <w:sz w:val="28"/>
          <w:szCs w:val="28"/>
        </w:rPr>
      </w:pPr>
    </w:p>
    <w:p w14:paraId="237F036C" w14:textId="77777777" w:rsidR="00AB4DBD" w:rsidRDefault="00AB4DBD" w:rsidP="00BD68A1">
      <w:pPr>
        <w:jc w:val="both"/>
        <w:rPr>
          <w:sz w:val="28"/>
          <w:szCs w:val="28"/>
        </w:rPr>
      </w:pPr>
    </w:p>
    <w:p w14:paraId="79E982D8" w14:textId="77777777" w:rsidR="00AD07D9" w:rsidRPr="00BD68A1" w:rsidRDefault="00AD07D9" w:rsidP="00BD68A1">
      <w:pPr>
        <w:jc w:val="both"/>
        <w:rPr>
          <w:sz w:val="28"/>
          <w:szCs w:val="28"/>
        </w:rPr>
      </w:pPr>
    </w:p>
    <w:p w14:paraId="1881E632" w14:textId="77777777" w:rsidR="00D82097" w:rsidRPr="00D82097" w:rsidRDefault="00D82097" w:rsidP="00CA1B27">
      <w:pPr>
        <w:ind w:firstLine="851"/>
        <w:jc w:val="both"/>
        <w:rPr>
          <w:sz w:val="32"/>
          <w:szCs w:val="32"/>
        </w:rPr>
      </w:pPr>
    </w:p>
    <w:sectPr w:rsidR="00D82097" w:rsidRPr="00D820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7934" w14:textId="77777777" w:rsidR="00476C54" w:rsidRDefault="00476C54" w:rsidP="0075534F">
      <w:pPr>
        <w:spacing w:after="0" w:line="240" w:lineRule="auto"/>
      </w:pPr>
      <w:r>
        <w:separator/>
      </w:r>
    </w:p>
  </w:endnote>
  <w:endnote w:type="continuationSeparator" w:id="0">
    <w:p w14:paraId="60289B29" w14:textId="77777777" w:rsidR="00476C54" w:rsidRDefault="00476C54" w:rsidP="0075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2100714"/>
      <w:docPartObj>
        <w:docPartGallery w:val="Page Numbers (Bottom of Page)"/>
        <w:docPartUnique/>
      </w:docPartObj>
    </w:sdtPr>
    <w:sdtContent>
      <w:p w14:paraId="3FB3441C" w14:textId="547BB341" w:rsidR="0075534F" w:rsidRDefault="0075534F" w:rsidP="007553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CEA78" w14:textId="77777777" w:rsidR="0075534F" w:rsidRDefault="007553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5171" w14:textId="77777777" w:rsidR="00476C54" w:rsidRDefault="00476C54" w:rsidP="0075534F">
      <w:pPr>
        <w:spacing w:after="0" w:line="240" w:lineRule="auto"/>
      </w:pPr>
      <w:r>
        <w:separator/>
      </w:r>
    </w:p>
  </w:footnote>
  <w:footnote w:type="continuationSeparator" w:id="0">
    <w:p w14:paraId="69BEDC05" w14:textId="77777777" w:rsidR="00476C54" w:rsidRDefault="00476C54" w:rsidP="0075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5B97"/>
    <w:multiLevelType w:val="hybridMultilevel"/>
    <w:tmpl w:val="8734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F0D90"/>
    <w:multiLevelType w:val="hybridMultilevel"/>
    <w:tmpl w:val="FD0A1DE8"/>
    <w:lvl w:ilvl="0" w:tplc="6FF8ECB8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 w15:restartNumberingAfterBreak="0">
    <w:nsid w:val="65FB212C"/>
    <w:multiLevelType w:val="hybridMultilevel"/>
    <w:tmpl w:val="FD847EA4"/>
    <w:lvl w:ilvl="0" w:tplc="1688A63C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1578706394">
    <w:abstractNumId w:val="0"/>
  </w:num>
  <w:num w:numId="2" w16cid:durableId="1591113188">
    <w:abstractNumId w:val="2"/>
  </w:num>
  <w:num w:numId="3" w16cid:durableId="96982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E6"/>
    <w:rsid w:val="000326B3"/>
    <w:rsid w:val="00036F8C"/>
    <w:rsid w:val="0008611D"/>
    <w:rsid w:val="000B7031"/>
    <w:rsid w:val="00153A02"/>
    <w:rsid w:val="00162ED2"/>
    <w:rsid w:val="001C67AE"/>
    <w:rsid w:val="001D7218"/>
    <w:rsid w:val="002B4002"/>
    <w:rsid w:val="002C643C"/>
    <w:rsid w:val="00366B2E"/>
    <w:rsid w:val="0038035F"/>
    <w:rsid w:val="003903E6"/>
    <w:rsid w:val="003A201A"/>
    <w:rsid w:val="00476C54"/>
    <w:rsid w:val="004D3A57"/>
    <w:rsid w:val="00563F74"/>
    <w:rsid w:val="005A7133"/>
    <w:rsid w:val="005C1701"/>
    <w:rsid w:val="00633BD4"/>
    <w:rsid w:val="00695881"/>
    <w:rsid w:val="0075534F"/>
    <w:rsid w:val="0076714C"/>
    <w:rsid w:val="00834782"/>
    <w:rsid w:val="00943DCB"/>
    <w:rsid w:val="009440CC"/>
    <w:rsid w:val="009E3BA8"/>
    <w:rsid w:val="00A540DF"/>
    <w:rsid w:val="00A5433A"/>
    <w:rsid w:val="00AA1742"/>
    <w:rsid w:val="00AB01C3"/>
    <w:rsid w:val="00AB1F32"/>
    <w:rsid w:val="00AB4DBD"/>
    <w:rsid w:val="00AC1A08"/>
    <w:rsid w:val="00AD0524"/>
    <w:rsid w:val="00AD07D9"/>
    <w:rsid w:val="00AD713C"/>
    <w:rsid w:val="00B462CE"/>
    <w:rsid w:val="00B561AE"/>
    <w:rsid w:val="00B96B7F"/>
    <w:rsid w:val="00BC6E28"/>
    <w:rsid w:val="00BD3FFD"/>
    <w:rsid w:val="00BD68A1"/>
    <w:rsid w:val="00C64A6F"/>
    <w:rsid w:val="00C95B45"/>
    <w:rsid w:val="00CA1B27"/>
    <w:rsid w:val="00CA7A3D"/>
    <w:rsid w:val="00CB49AD"/>
    <w:rsid w:val="00CF4FF3"/>
    <w:rsid w:val="00D229AD"/>
    <w:rsid w:val="00D82097"/>
    <w:rsid w:val="00D90F05"/>
    <w:rsid w:val="00DD3509"/>
    <w:rsid w:val="00E61CBE"/>
    <w:rsid w:val="00E61F33"/>
    <w:rsid w:val="00EB24F8"/>
    <w:rsid w:val="00EE26BD"/>
    <w:rsid w:val="00EF518E"/>
    <w:rsid w:val="00F21CA6"/>
    <w:rsid w:val="00F550CC"/>
    <w:rsid w:val="00FA7168"/>
    <w:rsid w:val="00FC61DF"/>
    <w:rsid w:val="00FD3C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5250"/>
  <w15:chartTrackingRefBased/>
  <w15:docId w15:val="{2B34BB18-E175-48E4-9A92-B4853676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34F"/>
  </w:style>
  <w:style w:type="paragraph" w:styleId="a6">
    <w:name w:val="footer"/>
    <w:basedOn w:val="a"/>
    <w:link w:val="a7"/>
    <w:uiPriority w:val="99"/>
    <w:unhideWhenUsed/>
    <w:rsid w:val="0075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4033-7BEB-4DE3-88CA-015192B1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itckovem@outlook.com</dc:creator>
  <cp:keywords/>
  <dc:description/>
  <cp:lastModifiedBy>itckovem@outlook.com</cp:lastModifiedBy>
  <cp:revision>31</cp:revision>
  <cp:lastPrinted>2024-11-10T09:44:00Z</cp:lastPrinted>
  <dcterms:created xsi:type="dcterms:W3CDTF">2024-11-09T03:36:00Z</dcterms:created>
  <dcterms:modified xsi:type="dcterms:W3CDTF">2024-11-10T16:14:00Z</dcterms:modified>
</cp:coreProperties>
</file>