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center"/>
        <w:rPr>
          <w:rStyle w:val="5"/>
          <w:i w:val="0"/>
          <w:color w:val="DD0055"/>
        </w:rPr>
      </w:pPr>
      <w:r>
        <w:rPr>
          <w:rStyle w:val="5"/>
          <w:i w:val="0"/>
          <w:color w:val="DD0055"/>
        </w:rPr>
        <w:t>Примеры ведения диалога с подростком, находящимся в кризисном состоянии</w:t>
      </w:r>
    </w:p>
    <w:p>
      <w:pPr>
        <w:pStyle w:val="3"/>
        <w:shd w:val="clear" w:color="auto" w:fill="FFFFFF"/>
        <w:spacing w:before="0" w:beforeAutospacing="0" w:after="0" w:afterAutospacing="0"/>
        <w:jc w:val="both"/>
      </w:pPr>
      <w:r>
        <w:t xml:space="preserve">1. ЕСЛИ ВЫ СЛЫШИТЕ: «Ненавижу учебу, школу и т.п.», СПРОСИТЕ: «Что именно тебя раздражает?» «Что ты хочешь  сделать, когда это чувствуешь?».  </w:t>
      </w:r>
    </w:p>
    <w:p>
      <w:pPr>
        <w:pStyle w:val="3"/>
        <w:shd w:val="clear" w:color="auto" w:fill="FFFFFF"/>
        <w:spacing w:before="0" w:beforeAutospacing="0" w:after="0" w:afterAutospacing="0"/>
        <w:jc w:val="both"/>
      </w:pPr>
      <w:r>
        <w:t xml:space="preserve">2. ЕСЛИ ВЫ СЛЫШИТЕ: «Все кажется таким безнадежным» СКАЖИТЕ:«Иногда все мы чувствуем себя подавленными. Давай подумаем, какие у нас проблемы, и какую из них надо решить в первую очередь». </w:t>
      </w:r>
    </w:p>
    <w:p>
      <w:pPr>
        <w:pStyle w:val="3"/>
        <w:shd w:val="clear" w:color="auto" w:fill="FFFFFF"/>
        <w:spacing w:before="0" w:beforeAutospacing="0" w:after="0" w:afterAutospacing="0"/>
        <w:jc w:val="both"/>
      </w:pPr>
      <w:r>
        <w:t xml:space="preserve">3. ЕСЛИ ВЫ СЛЫШИТЕ: «Всем было бы лучше без меня!», СПРОСИТЕ: «Кому именно?», «На кого ты обижен?», «Ты очень много значишь для нас, и меня беспокоит твое настроение. Скажи мне, что происходит». </w:t>
      </w:r>
    </w:p>
    <w:p>
      <w:pPr>
        <w:pStyle w:val="3"/>
        <w:shd w:val="clear" w:color="auto" w:fill="FFFFFF"/>
        <w:spacing w:before="0" w:beforeAutospacing="0" w:after="0" w:afterAutospacing="0"/>
        <w:jc w:val="both"/>
      </w:pPr>
      <w:r>
        <w:t xml:space="preserve">4. ЕСЛИ ВЫ СЛЫШИТЕ: «Вы не понимаете меня!», СПРОСИТЕ: «Что я сейчас должен понять? Я действительно хочу это знать». </w:t>
      </w:r>
    </w:p>
    <w:p>
      <w:pPr>
        <w:pStyle w:val="3"/>
        <w:shd w:val="clear" w:color="auto" w:fill="FFFFFF"/>
        <w:spacing w:before="0" w:beforeAutospacing="0" w:after="0" w:afterAutospacing="0"/>
        <w:jc w:val="both"/>
      </w:pPr>
      <w:r>
        <w:t>5. ЕСЛИ ВЫ СЛЫШИТЕ: «Я совершил ужасный поступок…», СКАЖИТЕ: «Давай сядем и поговорим об этом.</w:t>
      </w:r>
    </w:p>
    <w:p>
      <w:pPr>
        <w:pStyle w:val="3"/>
        <w:shd w:val="clear" w:color="auto" w:fill="FFFFFF"/>
        <w:spacing w:before="0" w:beforeAutospacing="0" w:after="0" w:afterAutospacing="0"/>
        <w:jc w:val="both"/>
      </w:pPr>
      <w:r>
        <w:t xml:space="preserve">6. ЕСЛИ ВЫ СЛЫШИТЕ: «А если у меня не получится?», СКАЖИТЕ: «Если не получится, ничего страшного. Мы вместе подумаем, почему не получилось в этот раз, и что можно сделать, чтобы получилось в следующий». 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Style w:val="6"/>
          <w:b w:val="0"/>
          <w:bCs w:val="0"/>
        </w:rPr>
      </w:pPr>
      <w:r>
        <w:t>     Если в процессе разговора (или просто по результатам своих наблюдений) вы обнаруживаете у подростка признаки наличия депрессивного состояния, не стоит трактовать их как возрастной кризис, необходимо обратиться за консультацией к специалистам  для оценки состояния и оказания своевременной помощи.</w:t>
      </w:r>
    </w:p>
    <w:p>
      <w:pPr>
        <w:pStyle w:val="3"/>
        <w:shd w:val="clear" w:color="auto" w:fill="FFFFFF"/>
        <w:spacing w:before="0" w:beforeAutospacing="0" w:after="0" w:afterAutospacing="0"/>
      </w:pPr>
      <w:r>
        <w:rPr>
          <w:rStyle w:val="6"/>
        </w:rPr>
        <w:t>И помните:</w:t>
      </w:r>
    </w:p>
    <w:p>
      <w:pPr>
        <w:pStyle w:val="3"/>
        <w:shd w:val="clear" w:color="auto" w:fill="FFFFFF"/>
        <w:spacing w:before="0" w:beforeAutospacing="0" w:after="0" w:afterAutospacing="0"/>
        <w:jc w:val="both"/>
      </w:pPr>
      <w:r>
        <w:t>1. То, что взрослому кажется пустяком, для ребёнка может быть поводом для очень серьёзных душевных переживаний.</w:t>
      </w:r>
    </w:p>
    <w:p>
      <w:pPr>
        <w:pStyle w:val="3"/>
        <w:shd w:val="clear" w:color="auto" w:fill="FFFFFF"/>
        <w:spacing w:before="0" w:beforeAutospacing="0" w:after="0" w:afterAutospacing="0"/>
        <w:jc w:val="both"/>
      </w:pPr>
      <w:r>
        <w:t>2. У подростков ещё недостаточно жизненного опыта для конструктивного решения проблем, им может показаться, что уход из жизни – лучший выход из кризисной ситуации.</w:t>
      </w:r>
    </w:p>
    <w:p>
      <w:pPr>
        <w:pStyle w:val="3"/>
        <w:shd w:val="clear" w:color="auto" w:fill="FFFFFF"/>
        <w:spacing w:before="0" w:beforeAutospacing="0" w:after="0" w:afterAutospacing="0"/>
        <w:jc w:val="both"/>
      </w:pPr>
      <w:r>
        <w:t>3. Родители могут помочь своему ребёнку, если вовремя заметят у него признаки кризисного состояния и поговорят с ним. Дети очень редко напрямую просят им помочь или поговорить с ними, гораздо чаще они делают это косвенным образом, поэтому будьте внимательны к состоянию своего ребёнка и проявляйте искреннюю активную заинтересованность в его жизни.</w:t>
      </w:r>
    </w:p>
    <w:p/>
    <w:p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Муниципальное казенное образовательное учреждение для детей- сирот и детей, оставшихся без попечения родителей Детский дом №1 г.Гурьевска Кемеровской области</w:t>
      </w:r>
    </w:p>
    <w:p>
      <w:pPr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Кризисные ситуации в жизни подростка: как пережить их вместе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Памятка для родителей</w:t>
      </w:r>
    </w:p>
    <w:p>
      <w:pPr>
        <w:jc w:val="center"/>
      </w:pPr>
      <w:r>
        <w:drawing>
          <wp:inline distT="0" distB="0" distL="0" distR="0">
            <wp:extent cx="3815715" cy="3066415"/>
            <wp:effectExtent l="19050" t="0" r="0" b="0"/>
            <wp:docPr id="1" name="Рисунок 1" descr="http://o-detyah.ru/wp-content/uploads/2018/04/466168847-30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o-detyah.ru/wp-content/uploads/2018/04/466168847-300x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1210" cy="30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Чудогашева Е.В, социальный педагог  Центра содействия семейному устройству, подготовки и сопровождения замещающих семей МКОУ Детский дом № 1                       г. Гурьевска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>
      <w:pPr>
        <w:jc w:val="center"/>
        <w:rPr>
          <w:rStyle w:val="5"/>
          <w:rFonts w:ascii="Times New Roman" w:hAnsi="Times New Roman" w:cs="Times New Roman"/>
          <w:b/>
          <w:bCs/>
          <w:i w:val="0"/>
          <w:color w:val="000000" w:themeColor="text1"/>
          <w:sz w:val="26"/>
          <w:szCs w:val="26"/>
          <w:shd w:val="clear" w:color="auto" w:fill="FFFFFF"/>
        </w:rPr>
      </w:pPr>
      <w:r>
        <w:rPr>
          <w:rStyle w:val="5"/>
          <w:rFonts w:ascii="Times New Roman" w:hAnsi="Times New Roman" w:cs="Times New Roman"/>
          <w:b/>
          <w:bCs/>
          <w:i w:val="0"/>
          <w:color w:val="000000" w:themeColor="text1"/>
          <w:sz w:val="26"/>
          <w:szCs w:val="26"/>
          <w:shd w:val="clear" w:color="auto" w:fill="FFFFFF"/>
        </w:rPr>
        <w:t>Кризисные ситуации в жизни подростка: как пережить их вместе</w:t>
      </w:r>
    </w:p>
    <w:p>
      <w:pPr>
        <w:rPr>
          <w:rStyle w:val="5"/>
          <w:rFonts w:ascii="Times New Roman" w:hAnsi="Times New Roman" w:cs="Times New Roman"/>
          <w:b/>
          <w:bCs/>
          <w:i w:val="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 наших детей с определенного возраста появляется своя личная жизнь, в которую не всегда заглянешь, как в открытую книгу. И далеко не всегда они готовы делиться с взрослыми своими мыслями. С возрастом объем внутренней, скрытой жизни растущего человека увеличивается и ему бывает сложно подобрать слова, чтобы описать все, что происходит у него в душе. Неопытное нежное сердце подростка очень ранимо, а нужного опыта, слов, чтобы обратиться за помощью, не находится. Поэтому родителям так важно быть внимательными и вовремя увидеть признаки эмоционального неблагополучия своего ребёнка.</w:t>
      </w:r>
    </w:p>
    <w:p>
      <w:pPr>
        <w:rPr>
          <w:rStyle w:val="5"/>
          <w:rFonts w:ascii="Times New Roman" w:hAnsi="Times New Roman" w:cs="Times New Roman"/>
          <w:b/>
          <w:bCs/>
          <w:i w:val="0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Для подростка, в силу возрастных особенностей, кризисной может стать любая ситуация, которую лично он переживает как неразрешимую. Взрослые могут не оценить всю серьёзность переживаний своего ребёнка и не оказать вовремя необходимой эмоциональной поддержки, что рождает у ребёнка ощущение непонимания и одиночества и может привести к попыткам решить свою проблему разными неконструктивными способами.</w:t>
      </w:r>
    </w:p>
    <w:p>
      <w:pPr>
        <w:spacing w:after="0"/>
        <w:rPr>
          <w:rFonts w:ascii="Times New Roman" w:hAnsi="Times New Roman" w:cs="Times New Roman"/>
          <w:b/>
          <w:bCs/>
          <w:i/>
          <w:iCs/>
          <w:color w:val="C00000"/>
          <w:sz w:val="26"/>
          <w:szCs w:val="26"/>
          <w:shd w:val="clear" w:color="auto" w:fill="FFFFFF"/>
        </w:rPr>
      </w:pPr>
      <w:r>
        <w:rPr>
          <w:rStyle w:val="5"/>
          <w:rFonts w:ascii="Times New Roman" w:hAnsi="Times New Roman" w:cs="Times New Roman"/>
          <w:b/>
          <w:i w:val="0"/>
          <w:color w:val="C00000"/>
          <w:sz w:val="26"/>
          <w:szCs w:val="26"/>
          <w:shd w:val="clear" w:color="auto" w:fill="FFFFFF"/>
        </w:rPr>
        <w:t>Ситуации, которые могут быть кризисными для подростка:</w:t>
      </w:r>
    </w:p>
    <w:p>
      <w:pPr>
        <w:pStyle w:val="3"/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rStyle w:val="6"/>
          <w:color w:val="000000" w:themeColor="text1"/>
          <w:sz w:val="26"/>
          <w:szCs w:val="26"/>
        </w:rPr>
        <w:t>Например:</w:t>
      </w:r>
    </w:p>
    <w:p>
      <w:pPr>
        <w:pStyle w:val="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несчастная любовь/разрыв отношений с партнером;</w:t>
      </w:r>
    </w:p>
    <w:p>
      <w:pPr>
        <w:pStyle w:val="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ссора/острый конфликт со значимыми взрослыми (родители, учителя);</w:t>
      </w:r>
    </w:p>
    <w:p>
      <w:pPr>
        <w:pStyle w:val="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травля (буллинг)/отвержение, запугивание, издевательства со стороны сверстников, травля в интернете/социальных сетях;</w:t>
      </w:r>
    </w:p>
    <w:p>
      <w:pPr>
        <w:pStyle w:val="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тяжелая жизненная ситуация (смерть близкого человека, особенно матери, тяжёлое заболевание);</w:t>
      </w:r>
    </w:p>
    <w:p>
      <w:pPr>
        <w:pStyle w:val="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разочарование в своих успехах в школе или другие неудачи на фоне высоких</w:t>
      </w:r>
      <w:r>
        <w:rPr>
          <w:rFonts w:ascii="Verdana" w:hAnsi="Verdana"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требований, предъявляемых окружением или семьёй;</w:t>
      </w:r>
    </w:p>
    <w:p>
      <w:pPr>
        <w:pStyle w:val="3"/>
        <w:numPr>
          <w:ilvl w:val="0"/>
          <w:numId w:val="1"/>
        </w:numPr>
        <w:spacing w:before="0" w:beforeAutospacing="0" w:after="0" w:afterAutospacing="0"/>
        <w:rPr>
          <w:rStyle w:val="6"/>
          <w:b w:val="0"/>
          <w:bCs w:val="0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неприятности в семье, нестабильная семейная ситуация (например, развод родителей).</w:t>
      </w:r>
    </w:p>
    <w:p>
      <w:pPr>
        <w:pStyle w:val="3"/>
        <w:spacing w:before="0" w:beforeAutospacing="0" w:after="0" w:afterAutospacing="0"/>
        <w:rPr>
          <w:color w:val="C00000"/>
          <w:sz w:val="26"/>
          <w:szCs w:val="26"/>
        </w:rPr>
      </w:pPr>
      <w:r>
        <w:rPr>
          <w:rStyle w:val="6"/>
          <w:color w:val="C00000"/>
          <w:sz w:val="26"/>
          <w:szCs w:val="26"/>
        </w:rPr>
        <w:t>Что делать, если ваш ребёнок переживает кризисную ситуацию: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Разговаривать, поддерживать эмоциональную связь с подростком;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 Выражать поддержку способами, близкими и понятными именно вашему ребёнку (это могут быть объятия, совместные занятия, подарки, вкусная еда, похвала и др.).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Направлять эмоции ребёнка в социально приемлемые формы (агрессию в активные виды спорта, физические нагрузки;</w:t>
      </w:r>
      <w:r>
        <w:rPr>
          <w:color w:val="663300"/>
          <w:sz w:val="26"/>
          <w:szCs w:val="26"/>
        </w:rPr>
        <w:t xml:space="preserve"> </w:t>
      </w:r>
      <w:r>
        <w:rPr>
          <w:sz w:val="26"/>
          <w:szCs w:val="26"/>
        </w:rPr>
        <w:t>душевные переживания в доверительные разговоры с близкими,</w:t>
      </w:r>
      <w:r>
        <w:rPr>
          <w:color w:val="6633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творчество, поделки).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Стараться поддерживать режим дня подростка (сон, режим питания). Чаще давать подростку возможность получать радость, удовлетворение от повседневных удовольствий (вкусная еда, принятие расслабляющей ванны, красивая одежда, поход на концерт, в кафе и т.д.); помнить, что вещи, приносящие удовольствие, не менее важны, чем учёба и дела по дому.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Помогать конструктивно решать проблемы с учёбой. Помнить, что физическое и психологическое благополучие ребёнка важнее школьных оценок.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Научиться самому и научить ребенка применять навыки расслабления, регуляции своего эмоционального состояния в сложных, критических для него ситуациях</w:t>
      </w:r>
      <w:r>
        <w:rPr>
          <w:color w:val="000000" w:themeColor="text1"/>
          <w:sz w:val="26"/>
          <w:szCs w:val="26"/>
          <w:lang w:val="ru-RU"/>
        </w:rPr>
        <w:t>.</w:t>
      </w:r>
      <w:bookmarkStart w:id="0" w:name="_GoBack"/>
      <w:bookmarkEnd w:id="0"/>
    </w:p>
    <w:p/>
    <w:sectPr>
      <w:pgSz w:w="16838" w:h="11906" w:orient="landscape"/>
      <w:pgMar w:top="567" w:right="1134" w:bottom="567" w:left="1134" w:header="708" w:footer="708" w:gutter="0"/>
      <w:cols w:space="708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CC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D79"/>
    <w:multiLevelType w:val="multilevel"/>
    <w:tmpl w:val="04270D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0"/>
      <w:numFmt w:val="bullet"/>
      <w:lvlText w:val="·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F005524"/>
    <w:multiLevelType w:val="multilevel"/>
    <w:tmpl w:val="5F005524"/>
    <w:lvl w:ilvl="0" w:tentative="0">
      <w:start w:val="1"/>
      <w:numFmt w:val="decimal"/>
      <w:lvlText w:val="%1."/>
      <w:lvlJc w:val="left"/>
      <w:pPr>
        <w:ind w:left="763" w:hanging="360"/>
      </w:pPr>
    </w:lvl>
    <w:lvl w:ilvl="1" w:tentative="0">
      <w:start w:val="1"/>
      <w:numFmt w:val="lowerLetter"/>
      <w:lvlText w:val="%2."/>
      <w:lvlJc w:val="left"/>
      <w:pPr>
        <w:ind w:left="1483" w:hanging="360"/>
      </w:pPr>
    </w:lvl>
    <w:lvl w:ilvl="2" w:tentative="0">
      <w:start w:val="1"/>
      <w:numFmt w:val="lowerRoman"/>
      <w:lvlText w:val="%3."/>
      <w:lvlJc w:val="right"/>
      <w:pPr>
        <w:ind w:left="2203" w:hanging="180"/>
      </w:pPr>
    </w:lvl>
    <w:lvl w:ilvl="3" w:tentative="0">
      <w:start w:val="1"/>
      <w:numFmt w:val="decimal"/>
      <w:lvlText w:val="%4."/>
      <w:lvlJc w:val="left"/>
      <w:pPr>
        <w:ind w:left="2923" w:hanging="360"/>
      </w:pPr>
    </w:lvl>
    <w:lvl w:ilvl="4" w:tentative="0">
      <w:start w:val="1"/>
      <w:numFmt w:val="lowerLetter"/>
      <w:lvlText w:val="%5."/>
      <w:lvlJc w:val="left"/>
      <w:pPr>
        <w:ind w:left="3643" w:hanging="360"/>
      </w:pPr>
    </w:lvl>
    <w:lvl w:ilvl="5" w:tentative="0">
      <w:start w:val="1"/>
      <w:numFmt w:val="lowerRoman"/>
      <w:lvlText w:val="%6."/>
      <w:lvlJc w:val="right"/>
      <w:pPr>
        <w:ind w:left="4363" w:hanging="180"/>
      </w:pPr>
    </w:lvl>
    <w:lvl w:ilvl="6" w:tentative="0">
      <w:start w:val="1"/>
      <w:numFmt w:val="decimal"/>
      <w:lvlText w:val="%7."/>
      <w:lvlJc w:val="left"/>
      <w:pPr>
        <w:ind w:left="5083" w:hanging="360"/>
      </w:pPr>
    </w:lvl>
    <w:lvl w:ilvl="7" w:tentative="0">
      <w:start w:val="1"/>
      <w:numFmt w:val="lowerLetter"/>
      <w:lvlText w:val="%8."/>
      <w:lvlJc w:val="left"/>
      <w:pPr>
        <w:ind w:left="5803" w:hanging="360"/>
      </w:pPr>
    </w:lvl>
    <w:lvl w:ilvl="8" w:tentative="0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CBB"/>
    <w:rsid w:val="000D63F2"/>
    <w:rsid w:val="00146043"/>
    <w:rsid w:val="002224E2"/>
    <w:rsid w:val="00266739"/>
    <w:rsid w:val="004E4EA8"/>
    <w:rsid w:val="0056497C"/>
    <w:rsid w:val="00832A73"/>
    <w:rsid w:val="00A52EA3"/>
    <w:rsid w:val="00AE6A38"/>
    <w:rsid w:val="00B45947"/>
    <w:rsid w:val="00B835B3"/>
    <w:rsid w:val="00BC5341"/>
    <w:rsid w:val="00BF3F2D"/>
    <w:rsid w:val="00F01B21"/>
    <w:rsid w:val="00F31D38"/>
    <w:rsid w:val="00FC77F3"/>
    <w:rsid w:val="00FC7CBB"/>
    <w:rsid w:val="41D4133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Strong"/>
    <w:basedOn w:val="4"/>
    <w:qFormat/>
    <w:uiPriority w:val="22"/>
    <w:rPr>
      <w:b/>
      <w:bCs/>
    </w:r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4"/>
    <w:link w:val="2"/>
    <w:semiHidden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776</Words>
  <Characters>4429</Characters>
  <Lines>36</Lines>
  <Paragraphs>10</Paragraphs>
  <TotalTime>0</TotalTime>
  <ScaleCrop>false</ScaleCrop>
  <LinksUpToDate>false</LinksUpToDate>
  <CharactersWithSpaces>5195</CharactersWithSpaces>
  <Application>WPS Office_10.2.0.5824_F1E327BC-269C-435d-A152-05C5408002CA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2018-09-28T19:37:00Z</dcterms:created>
  <dc:creator>Klad</dc:creator>
  <cp:lastModifiedBy>123</cp:lastModifiedBy>
  <cp:lastPrinted>2018-09-24T19:46:00Z</cp:lastPrinted>
  <dcterms:modified xsi:type="dcterms:W3CDTF">2018-09-30T10:17:36Z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