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b/>
          <w:bCs/>
          <w:color w:val="000000"/>
        </w:rPr>
        <w:t>Суслова М. В.</w:t>
      </w:r>
      <w:r w:rsidRPr="004A3632">
        <w:rPr>
          <w:b/>
          <w:bCs/>
          <w:color w:val="000000"/>
        </w:rPr>
        <w:t>,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A3632">
        <w:rPr>
          <w:b/>
          <w:bCs/>
          <w:color w:val="000000"/>
        </w:rPr>
        <w:t>учитель русского языка и литературы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b/>
          <w:bCs/>
          <w:color w:val="000000"/>
        </w:rPr>
        <w:t>МБОУ ЦО № 15 «Луч»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b/>
          <w:bCs/>
          <w:color w:val="000000"/>
        </w:rPr>
        <w:t>г. Белгород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A3632">
        <w:rPr>
          <w:b/>
          <w:bCs/>
          <w:color w:val="000000"/>
        </w:rPr>
        <w:t>Российская Федерация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3632">
        <w:rPr>
          <w:color w:val="000000"/>
        </w:rPr>
        <w:br/>
        <w:t> 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Формы и методы формирования</w:t>
      </w:r>
      <w:r w:rsidRPr="004A3632">
        <w:rPr>
          <w:b/>
          <w:bCs/>
          <w:color w:val="000000"/>
        </w:rPr>
        <w:t xml:space="preserve"> навыков исследовательской деятельности </w:t>
      </w:r>
      <w:r>
        <w:rPr>
          <w:b/>
          <w:bCs/>
          <w:color w:val="000000"/>
        </w:rPr>
        <w:t xml:space="preserve">учащихся </w:t>
      </w:r>
      <w:r w:rsidRPr="004A3632">
        <w:rPr>
          <w:b/>
          <w:bCs/>
          <w:color w:val="000000"/>
        </w:rPr>
        <w:t>на уроках русского языка и литературы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br/>
        <w:t> </w:t>
      </w:r>
      <w:r>
        <w:rPr>
          <w:color w:val="000000"/>
        </w:rPr>
        <w:t xml:space="preserve">     Изменения в системе современного образования требую</w:t>
      </w:r>
      <w:r w:rsidRPr="004A3632">
        <w:rPr>
          <w:color w:val="000000"/>
        </w:rPr>
        <w:t>т от учителя пересмотреть формы и методы преподавания учебных дисциплин.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легче будет адаптироваться в дальнейшей жизни, научится мыслить, анализировать, делать выводы, прогнозировать.</w:t>
      </w:r>
      <w:r>
        <w:rPr>
          <w:color w:val="000000"/>
        </w:rPr>
        <w:t xml:space="preserve"> </w:t>
      </w:r>
      <w:r w:rsidRPr="004A3632">
        <w:rPr>
          <w:color w:val="000000"/>
        </w:rPr>
        <w:t>Русский язык и литература как учебные предметы – плодотворная почва для формирования исследовательских навыков у школьников.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 xml:space="preserve">Существует множество видов нетрадиционных уроков, предполагающих выполнение учениками учебного исследования или его элементов: урок-исследование, урок - творческий отчет, урок «удивительное рядом», урок-защита исследовательских проектов, урок открытых мыслей, урок-ролевая игра, урок-семинар, </w:t>
      </w:r>
      <w:r>
        <w:rPr>
          <w:color w:val="000000"/>
        </w:rPr>
        <w:t>«Моя любимая книга</w:t>
      </w:r>
      <w:r w:rsidRPr="004A3632">
        <w:rPr>
          <w:color w:val="000000"/>
        </w:rPr>
        <w:t>», урок- круглый стол и т. д.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Так как же формировать навыки исследовательской деятельности?</w:t>
      </w:r>
      <w:r>
        <w:rPr>
          <w:color w:val="000000"/>
        </w:rPr>
        <w:t xml:space="preserve"> </w:t>
      </w:r>
      <w:r w:rsidRPr="004A3632">
        <w:rPr>
          <w:color w:val="000000"/>
        </w:rPr>
        <w:t>Одним из условий формирования приёмов умственной деятельности является систематическое использование методов проблемного обучения.</w:t>
      </w:r>
      <w:r>
        <w:rPr>
          <w:color w:val="000000"/>
        </w:rPr>
        <w:t xml:space="preserve"> </w:t>
      </w:r>
      <w:r w:rsidRPr="004A3632">
        <w:rPr>
          <w:color w:val="000000"/>
        </w:rPr>
        <w:t>Мышление начинается с проблемной ситуации, с того удивления, изумления, которое переживает ребёнок при столкновении с чем-то новым, непонятным, неясным, неожиданным в процессе обучения.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Примеры проблемных ситуаций: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Тема: Дефис в наречиях (7 класс)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Раскройте скобки. Аргументируйте свой ответ.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Он (по) прежнему красиво пишет.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(По) прежнему пути иди было легче.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-Смогли выполнить задание? Почему не смогли? Какие трудности испытали? Что нужно для этого сделать?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lastRenderedPageBreak/>
        <w:t>Ученик должен сформулировать проблему. А учитель должен создать для этого условия.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Это может быть побуждающий диалог.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Учитель предлагает ученикам на доске и в тетради записать слова.</w:t>
      </w:r>
      <w:r w:rsidRPr="004A3632">
        <w:rPr>
          <w:b/>
          <w:bCs/>
          <w:color w:val="000000"/>
        </w:rPr>
        <w:t> </w:t>
      </w:r>
      <w:r w:rsidRPr="004A3632">
        <w:rPr>
          <w:color w:val="000000"/>
        </w:rPr>
        <w:t>З[а/о]ря Зарево Зорька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- </w:t>
      </w:r>
      <w:r w:rsidRPr="004A3632">
        <w:rPr>
          <w:color w:val="000000"/>
        </w:rPr>
        <w:t>Посмотрите на запись. Вас что-то удивляет? (Осознание затруднения).</w:t>
      </w:r>
      <w:r w:rsidRPr="004A3632">
        <w:rPr>
          <w:b/>
          <w:bCs/>
          <w:color w:val="000000"/>
        </w:rPr>
        <w:t> </w:t>
      </w:r>
      <w:r w:rsidRPr="004A3632">
        <w:rPr>
          <w:color w:val="000000"/>
        </w:rPr>
        <w:t>Какие вопросы у вас возникают?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Учебная проблема: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-Как называется орфограмма и как правильно писать слова в этом случае?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Решение: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-Это слова с чередующимися гласными; правило написания слов с чередованием гласных а–о в корне зар –зор.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Вопросы учителя побуждают детей высказывать различные версии решения проблемы. Такая работа развивает навык творческого мышления и максимально близка к жизненным ситуациям.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h.8631a900ac68"/>
      <w:bookmarkEnd w:id="0"/>
      <w:r w:rsidRPr="004A3632">
        <w:rPr>
          <w:color w:val="000000"/>
        </w:rPr>
        <w:t>Активное формирование исследовательских навыков наблюдается  во время проведения игр-исследований.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Именно игровая технология преподавания помогает сделать переход из начальной школы в основную более незаметным. К тому же игры на уроке развивают такие важные качества, как быстроту, логику и нестандартность мышления.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Игра «4-ое лишнее»</w:t>
      </w:r>
      <w:r w:rsidRPr="004A3632">
        <w:rPr>
          <w:b/>
          <w:bCs/>
          <w:color w:val="000000"/>
        </w:rPr>
        <w:t> </w:t>
      </w:r>
      <w:r w:rsidRPr="004A3632">
        <w:rPr>
          <w:color w:val="000000"/>
        </w:rPr>
        <w:t>Повторение изученного. 5 класс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1) Задание: из перечня слов выбрать лишнее, объяснить свой выбор.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здоровье, здравствуй, здание, сбежал;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нарвал, предъявил, рассеянный, перестройка;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прибежал, прервал, приморский, присел;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прекрасный, пришить, преинтересный, пресекал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Какие действия проделывает ученик? Он анализирует данный материал, вспоминает нужное правило, находит общее и различия и делает вывод.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Развитию критического мышления учащихся способствует такая форма работы на уроке, как редактирование (такая работа в силу своей сложности и ответственности используется в большей степени в 7 – 9 классах).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класс. Деепричастие в тексте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Задание: найди в предложении ошибки, связанные с употреблением деепричастных оборотов. В чем причина этих ошибок?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lastRenderedPageBreak/>
        <w:t>1.Очутившись в темноте, на меня пахнуло холодом и сыростью. 2.Добравшись до берега, было еще темно.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Этот вид работы особенно ценен: отрабатывается грамматическая зоркость, аналитическое мышление, умение найти выход из создавшейся ситуации.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На каждом уроке для объяснения нового материала необходимо использовать</w:t>
      </w:r>
      <w:r w:rsidRPr="004A3632">
        <w:rPr>
          <w:b/>
          <w:bCs/>
          <w:color w:val="000000"/>
        </w:rPr>
        <w:t> </w:t>
      </w:r>
      <w:r w:rsidRPr="004A3632">
        <w:rPr>
          <w:color w:val="000000"/>
        </w:rPr>
        <w:t>мини-исследование. Совместно с учащимися нужно выдвигать гипотезы, учащиеся сами проводят самостоятельный анализ языкового материала, делают выводы по теме. Учитель на таком уроке выступает в качестве координатора процесса познания.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Например: Раздельное написание НЕ с деепричастиями. 7 класс.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Задание: вспомни, как пишется НЕ с глаголами. Сопоставь написание НЕ с глаголами и образованными от них деепричастиями. Сделай вывод.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Не торопиться – не торопясь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Не называть – не называя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Негодовать – негодуя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Чем является НЕ в первых двух случаях? А в третьем?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Содержательными и интересными делают уроки литературы разнообразные приёмы исследовательской деятельности, которые позволяют активизировать мыслительную деятельность обучающихся и направить её в область исследования. Результативными являются следующие формы работ «Разгадываем тайну слова». Пример: «Что таит в себе слово «червлёный» из «Слова о полку Игореве»? «Внимание: эксперимент». Пример: «Словотворчество В. В. Маяковского: пренебрежение нормами русского языка или создание неологизмов для особого художественного эффекта?». «Предмет как проблема». Пример: До изучения повести Д. Дефо «Робинзон Крузо» создаётся проблемная ситуация: представьте, что вы очутились на необитаемом острове. Далее задаётся вопрос: что бы вы почувствовали, что предприняли? Учитель предлагает обратиться к произведению и посмотреть, как ведёт себя герой.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При анализе литературных произведений целесообразно также применять такой исследовательский приём, как составление кластера (условной схемы, логически связывающей между собой определённые понятия). Так в ходе урока в 7 классе по теме: «Трагизм конфликта отца и сына в повести Н. В. Гоголя «Тарас Бульба» использование кластера дало возможность подойти к решению проблемы столкновения любви и долга в душах Тараса Бульбы и его сыновей через антитезу «патриотизм – предательство»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 xml:space="preserve">Эффективным средством, формирующим исследовательские умения обучающихся и позволяющим раскрыться каждому ученику, является работа в группах. На уроке по </w:t>
      </w:r>
      <w:r w:rsidRPr="004A3632">
        <w:rPr>
          <w:color w:val="000000"/>
        </w:rPr>
        <w:lastRenderedPageBreak/>
        <w:t>повести Д. Дефо «Робинзон Крузо» обучающимся 5 класса можно предложить следующую работу в группах: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Группа 1 </w:t>
      </w:r>
      <w:r w:rsidRPr="004A3632">
        <w:rPr>
          <w:color w:val="000000"/>
        </w:rPr>
        <w:t>– историки - исследователи (работают с творческой историей произведения, авторским замыслом, прототипом героя)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Группа 2</w:t>
      </w:r>
      <w:r w:rsidRPr="004A3632">
        <w:rPr>
          <w:color w:val="000000"/>
        </w:rPr>
        <w:t> – географы – исследователи (рассказывают о месте, где мог бы расположиться выдуманный Д. Дефо остров)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Группа 3</w:t>
      </w:r>
      <w:r w:rsidRPr="004A3632">
        <w:rPr>
          <w:color w:val="000000"/>
        </w:rPr>
        <w:t> – творцы (готовят сжатый пересказ главы текста из учебника)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Группа 4 </w:t>
      </w:r>
      <w:r w:rsidRPr="004A3632">
        <w:rPr>
          <w:color w:val="000000"/>
        </w:rPr>
        <w:t>– литературоведы (составляют викторину по произведению)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b/>
          <w:bCs/>
          <w:color w:val="000000"/>
        </w:rPr>
        <w:t>Группа 5</w:t>
      </w:r>
      <w:r w:rsidRPr="004A3632">
        <w:rPr>
          <w:color w:val="000000"/>
        </w:rPr>
        <w:t> – корректоры (исправляют ошибки, связанные с неверно использованной информацией, задают вопросы по ходу выступления).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В старших классах исследовательская деятельность на уроке литературы опирается уже на проблемный анализ. Обучающимся предлагается прочесть произведение и установить, какие проблемы в нем освещаются (философские, социальные, морально-этические), чётко сформулировать их. Учитель должен идти на урок литературы в старшие классы не с темой, а проблемой, которую необходимо решить. Теперь литературное произведение становится средством для решения нравственных, религиозных, экологических вопросов. Пример: на заключительном уроке литературы в 10 классе по драме А. Н. Островского «Гроза» ставится проблема: «Кто же Катерина Кабанова: страшная грешница, роко</w:t>
      </w:r>
      <w:r>
        <w:rPr>
          <w:color w:val="000000"/>
        </w:rPr>
        <w:t>вая женщина или цельная натура?»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Данный вид работы пробуждает воображение, развивает навык творчества, активизирует мыслительную деятельность, подводит к высшей ступени исследовательской деятельности – созданию проекта.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Метод проектов является важнейшим фактором формирования исследовательских компетенций обучающихся. Подготовка и защита проектов с использованием справочных материалов, Интернет-ресурсов переводят изучение произведения в плоскость исследования. Создавая проекты, обучающиеся учатся “добывать ” знания, самостоятельно мыслить, находить и решать проблемы. Главное, чтобы поставленная проблема позволяла ученику самостоятельно или с помощью учителя определить путь исследования, выбрать методы, необходимые для работы с художественным произведением.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Таким образом, исследовательская деятельность – мудрый педагог – воспитывает личность, развивает память и наблюдательность, точность и тонкость мышления, а главное, способность к рефлексии, без которой, по словам Сократа, невозможно познать самого себя как часть нашего мира.</w:t>
      </w:r>
    </w:p>
    <w:p w:rsid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1" w:name="_GoBack"/>
      <w:bookmarkEnd w:id="1"/>
      <w:r w:rsidRPr="004A3632">
        <w:rPr>
          <w:b/>
          <w:bCs/>
          <w:color w:val="000000"/>
        </w:rPr>
        <w:lastRenderedPageBreak/>
        <w:t>Литература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Кудряшев Н.И. Взаимосвязь методов обучения на уроках литературы. - М., 1981.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Леонтович А. Учебно-исследовательская деятельность школьников как модель педагогической технологии. Народное образование. № 10. 1999.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Лернер И. Я. Поисковые задачи в обучении как средство развития творческих способностей. // в кн. Научное творчество. Под ред. Микулинского С. Р. – М., 1969.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Мадер Р.Д. Первые шаги в научном поиске // Литература в школе. – 1981. – № 12.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Московкина И. И. Урок-исследование. Специалист 1999, № 7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Пахомова Н.Ю. Метод учебного проекта в образовательном учреждении. – М.: Аркти, 2003.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Савенков А.И. Содержание и организация исследовательского обучения школьников. – М.: «Сентябрь», 2003. – 204 с.</w:t>
      </w:r>
    </w:p>
    <w:p w:rsidR="004A3632" w:rsidRPr="004A3632" w:rsidRDefault="004A3632" w:rsidP="004A36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A3632">
        <w:rPr>
          <w:color w:val="000000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:rsidR="00392782" w:rsidRPr="004A3632" w:rsidRDefault="00392782" w:rsidP="004A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2782" w:rsidRPr="004A36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1B" w:rsidRDefault="00DF161B" w:rsidP="004A3632">
      <w:pPr>
        <w:spacing w:after="0" w:line="240" w:lineRule="auto"/>
      </w:pPr>
      <w:r>
        <w:separator/>
      </w:r>
    </w:p>
  </w:endnote>
  <w:endnote w:type="continuationSeparator" w:id="0">
    <w:p w:rsidR="00DF161B" w:rsidRDefault="00DF161B" w:rsidP="004A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5973"/>
      <w:docPartObj>
        <w:docPartGallery w:val="Page Numbers (Bottom of Page)"/>
        <w:docPartUnique/>
      </w:docPartObj>
    </w:sdtPr>
    <w:sdtContent>
      <w:p w:rsidR="004A3632" w:rsidRDefault="004A36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3632" w:rsidRDefault="004A3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1B" w:rsidRDefault="00DF161B" w:rsidP="004A3632">
      <w:pPr>
        <w:spacing w:after="0" w:line="240" w:lineRule="auto"/>
      </w:pPr>
      <w:r>
        <w:separator/>
      </w:r>
    </w:p>
  </w:footnote>
  <w:footnote w:type="continuationSeparator" w:id="0">
    <w:p w:rsidR="00DF161B" w:rsidRDefault="00DF161B" w:rsidP="004A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7"/>
    <w:rsid w:val="00150817"/>
    <w:rsid w:val="00392782"/>
    <w:rsid w:val="00490677"/>
    <w:rsid w:val="004A3632"/>
    <w:rsid w:val="00D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32"/>
  </w:style>
  <w:style w:type="paragraph" w:styleId="a6">
    <w:name w:val="footer"/>
    <w:basedOn w:val="a"/>
    <w:link w:val="a7"/>
    <w:uiPriority w:val="99"/>
    <w:unhideWhenUsed/>
    <w:rsid w:val="004A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32"/>
  </w:style>
  <w:style w:type="paragraph" w:styleId="a6">
    <w:name w:val="footer"/>
    <w:basedOn w:val="a"/>
    <w:link w:val="a7"/>
    <w:uiPriority w:val="99"/>
    <w:unhideWhenUsed/>
    <w:rsid w:val="004A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2019-01-30T10:01:00Z</dcterms:created>
  <dcterms:modified xsi:type="dcterms:W3CDTF">2019-01-30T10:01:00Z</dcterms:modified>
</cp:coreProperties>
</file>