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8D" w:rsidRPr="00164E8D" w:rsidRDefault="00164E8D" w:rsidP="00164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b/>
          <w:sz w:val="28"/>
          <w:szCs w:val="28"/>
          <w:lang w:eastAsia="ar-IQ" w:bidi="ar-IQ"/>
        </w:rPr>
        <w:t>Рекомендации для педагогов по развитию</w:t>
      </w:r>
      <w:r w:rsidRPr="00164E8D">
        <w:rPr>
          <w:rFonts w:ascii="Times New Roman" w:hAnsi="Times New Roman" w:cs="Times New Roman"/>
          <w:b/>
          <w:sz w:val="28"/>
          <w:szCs w:val="28"/>
          <w:lang w:eastAsia="ar-IQ" w:bidi="ar-IQ"/>
        </w:rPr>
        <w:t xml:space="preserve"> сенсомоторики у детей дошкольного возраста с помощью дидактических игр</w:t>
      </w:r>
    </w:p>
    <w:p w:rsidR="00164E8D" w:rsidRPr="00164E8D" w:rsidRDefault="00164E8D" w:rsidP="0016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Игра - универсальный способ воспитания и обучения маленького ребёнка. Она приносит в жизнь ребёнка радость, интерес, уверенность в себе и своих возможностях.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Играя, ребёнок приобретает умение действовать на основе различения формы, величины, цвета предметов, овладевает разнообразными новыми движениями, действиями. И всё это своеобразное обучение элементарным знаниями и умениям осуществляется в формах увлекательных, доступных ребёнку.</w:t>
      </w:r>
    </w:p>
    <w:p w:rsidR="00164E8D" w:rsidRPr="00164E8D" w:rsidRDefault="00164E8D" w:rsidP="00164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Игры и упражнения по сенсомоторике для педагогов ДОУ: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E8D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 по изучению цвета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 «Разноцветные бусы»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Учить ребенка чередовать предметы по цвету.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Оборудование: По четыре белых и красных бусины (могут использоваться и другие цвета) в коробке, шнур или мягкая проволока.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 игры: на нить поочередно нанизывают белую и красную бусины. Основой для успешного чередования других цветовых сочетаний является именно белый, хорошо знакомый цвет, который часто упоминается в быту (белый снег, белые руки и т.д.).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Игра: «Поставь букет в вазу»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Учить ребенка группировать предметы по цвету.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Оборудование: Четыре вазы желтого, красного, зеленого и синего цветов, сделанных из пластиковых бутылок, бумажные цветы тех же расцветов.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Ход игры: Педагог показывает ребенку цветы, которые лежат на столе или ковре произвольно перемешанные, и предлагает собрать из них букеты и поставить в вазы. Затем, педагог берет, например, красный цветок и ставит его в вазу красного цвета, делая акцент на то, что цветок такого же цвета, как и ваза. То же самое педагог проделывает и с цветами других цветов. Далее собирать букеты предлагается ребенку.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 «Найди предметы такого же цвета»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Соотнесение изображений по цвету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Оборудование: Картинки с изображением предметов разных цветов.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 игры: Педагог показывает ребенку одну из картинок (например, красные туфли). Затем предлагается найти и показать картинку, на которых изображены предметы такого же цвета (например, красные носочки и др.).</w:t>
      </w: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E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Дидактические игры на определение формы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 «Геометрическое лото»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Учить сравнивать форму изображенного предмета с геометрической фигурой и подбирать предметы по геометрическому образцу.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Оборудование: 5 карточек с изображениями геометрических фигур: по 1кругу, квадрату, треугольнику, прямоугольнику, овалу; по 5 карточек с изображением предметов разной формы: например, круглой (теннисный мячик, яблоко, футбольный мяч, шарик, воздушный шар), квадратный (коврик, платок, оконная рама, кубик, флаг), овальной (дыня, слива, лист, жук, яйцо), прямоугольной (портфель, конверт, книга, домино, карта).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 игры: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Педагог рассматривает вместе с ребенком материал. Ребенок называет фигуры и предметы. Затем по указанию педагога ребенок подбирает к своим геометрическим образцам карточки к изображению предметов нужной формы. Педагог предлагает правильно назвать форму предметов (круглая, овальная, квадратная, прямоугольная и треугольная).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 «Заштопай штанишки»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Учить ребенка вставлять предметы данной формы в соответствующие отверстия.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Оборудование: 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Ход игры: Педагог показывает ребенку изображение волка и обращает их внимание на то, что у волка дырявые штанишки. Затем педагог показывает ребенку геометрические фигуры – заплатки и предлагает помочь волку заштопать штанишки. Ребенок выполняют задание, волк благодарит его. Эту игру можно проводить с усложнением, например – «заштопать» у матрешек сарафаны разного цвета различными большими и маленькими геометрическими формами соответствующих цветов. </w:t>
      </w:r>
    </w:p>
    <w:p w:rsidR="00164E8D" w:rsidRPr="00164E8D" w:rsidRDefault="00164E8D" w:rsidP="00164E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Игра: «Круг, квадрат»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Учить группировать предметы по форме. 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Оборудование: По пять картонных кругов и квадратов одного цвета.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Ход: Педагог показывает детям геометрические фигуры, произвольно перемешанные на столе. Затем говорит: «Вот это – круг, вот это – квадрат. Круг я положу на круглую тарелочку, а квадрат – на квадратную тарелочку». Далее педагог предлагает детям разложить фигуры по своим местам и активизирует речь детей вопросами: «Что это? (Круг). А это? (Квадрат)».</w:t>
      </w: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E8D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 на определение величины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 «Большие и маленькие»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lastRenderedPageBreak/>
        <w:t xml:space="preserve">Цель: Научить ребенка чередовать предметы по величине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Оборудование: По четыре больших и маленьких бусины (приблизительно 2 и 1см) одинакового цвета. Шнур или мягкая проволока, кукла и корзиночка.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Ход игры: Педагог показывает ребенку красивую куклу, говорит, что кукла пришла к малышу в гости и принесла что-то в корзиночке. Затем педагог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педагог обращает внимание ребенка на то, что бусы можно нанизывать по-разному. Сначала педагог сам показывает, как нужно собирать бусы, а потом предлагает сделать это ребенку. Затем кукле показывают, какие получились бусы. </w:t>
      </w:r>
    </w:p>
    <w:p w:rsidR="00164E8D" w:rsidRPr="00164E8D" w:rsidRDefault="00164E8D" w:rsidP="00164E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Игра: «Какой мяч больше?»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Цель: Учить различать предметы по величине и выбирать их по словесному указанию.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 Оборудование: Большие и маленькие мячи, произвольно перемешанные.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 Ход: Педагог стоит на расстоянии 3 – 5м от ребенка и просит принести ему большой мяч. Если ребенок ошибается, педагог объясняет и показывает разницу, давая малышу подержать большой и маленький мячи. Рукой ребенка педагог обводит по окружности большого и маленького мяча, говоря при этом, «большой» это или «маленький» мяч. Игра повторяется.</w:t>
      </w:r>
    </w:p>
    <w:p w:rsidR="00164E8D" w:rsidRPr="00164E8D" w:rsidRDefault="00164E8D" w:rsidP="00164E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Игра: «Угости зайчика»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Учить детей группировать предметы по величине. 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Оборудование: Игрушечный заяц, большое и маленькое ведерко, по пять больших и маленьких муляжей морковок на подносе.</w:t>
      </w:r>
    </w:p>
    <w:p w:rsidR="00164E8D" w:rsidRPr="00164E8D" w:rsidRDefault="00164E8D" w:rsidP="0016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Ход: Педагог показывает зайца, предлагает детям его рассмотреть, погладить. Затем говорит, что зайчик просит детей помочь ему собрать морковку и показывает поднос с морковью, делая акцент на то, что морковка большая и маленькая. Далее педагог говорит, что большую морковку нужно класть в большое ведерко, а маленькую морковку в маленькое ведерко. Дети выполняют задание, зайчик благодарит их за помощь. По такому же принципу можно группировать и другие большие и маленькие предметы в различные по величине емкости. Например, играя в следующие игры «Помоги кукле собрать кубики», «Положи мячи в корзинки», «Поставь машины в гараж» и т.д.</w:t>
      </w:r>
    </w:p>
    <w:p w:rsid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E8D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 на развитие тактильных ощущений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Игра: «Чудесный мешочек»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Цель: учить детей узнавать предметы по характерным признакам, нахождение знакомых предметов на ощупь.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lastRenderedPageBreak/>
        <w:t>Оборудование: непрозрачный мешочек и предметы разной формы, величины, фактуры (игрушки, геометрические фигуры и тела, пластмассовые буквы и цифры и др.).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64E8D">
        <w:rPr>
          <w:rFonts w:ascii="Times New Roman" w:hAnsi="Times New Roman" w:cs="Times New Roman"/>
          <w:sz w:val="28"/>
          <w:szCs w:val="28"/>
        </w:rPr>
        <w:t xml:space="preserve"> непрозрачном мешочке находятся предметы. Ребенку предлагается на ощупь, не заглядывая в мешочек, найти нужный предмет. Организуя игру, педагог подбирает предметы, знакомые детям. В порядке усложнения игры предлагается другое правило: в мешочек кладут несколько игрушек. Никто из детей не знает о них. Вызванный ребёнок, опустив руку в мешочек и нащупав одну из игрушек, рассказывает о ней. Мешочек откроется, если дети по описанию узнают игрушку.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 «Платочек для куклы»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 xml:space="preserve">Цель: определение фактуры материала на ощупь. 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Оборудование: непрозрачный мешочек; три куклы в разных платочках (шелковом, ситцевом, шерстяном)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 игры: ребенок рассматривает кукол и ощупывает их платочки. Затем платочки складываются в непрозрачный мешочек. Ребенку предлагается на ощупь отыскать нужный платочек для каждой куклы.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E8D" w:rsidRPr="00164E8D" w:rsidRDefault="00164E8D" w:rsidP="00164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E8D">
        <w:rPr>
          <w:rFonts w:ascii="Times New Roman" w:hAnsi="Times New Roman" w:cs="Times New Roman"/>
          <w:b/>
          <w:sz w:val="28"/>
          <w:szCs w:val="28"/>
        </w:rPr>
        <w:t>Игра: «Узнай фигуру»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Цель: нахождение геометрической фигуры на ощупь по зрительно-воспринимаемому образцу.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Оборудование: непрозрачный мешочек; два набора плоскостных и объемных геометрических фигур (круги, овалы, квадраты, треугольники)</w:t>
      </w:r>
    </w:p>
    <w:p w:rsidR="00164E8D" w:rsidRPr="00164E8D" w:rsidRDefault="00164E8D" w:rsidP="001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D">
        <w:rPr>
          <w:rFonts w:ascii="Times New Roman" w:hAnsi="Times New Roman" w:cs="Times New Roman"/>
          <w:sz w:val="28"/>
          <w:szCs w:val="28"/>
        </w:rPr>
        <w:t>Ход игры: в непрозрачном мешочке лежит набор геометрических фигур. Второй такой же набор находится на столе перед ребенком. Ребенку предлагается на ощупь найти в мешочке такую же фигуру, как та, на которую указал взрослый.</w:t>
      </w: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E8D" w:rsidRPr="00164E8D" w:rsidRDefault="00164E8D" w:rsidP="00164E8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E8D"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упражнения, способствующие развитию мелкой моторики</w:t>
      </w:r>
    </w:p>
    <w:p w:rsidR="00164E8D" w:rsidRPr="00164E8D" w:rsidRDefault="00164E8D" w:rsidP="00164E8D">
      <w:pPr>
        <w:pStyle w:val="c12c1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4E8D">
        <w:rPr>
          <w:b/>
          <w:bCs/>
          <w:sz w:val="28"/>
          <w:szCs w:val="28"/>
        </w:rPr>
        <w:t>Разрезные картинки</w:t>
      </w:r>
      <w:r w:rsidRPr="00164E8D">
        <w:rPr>
          <w:sz w:val="28"/>
          <w:szCs w:val="28"/>
        </w:rPr>
        <w:t> - собрать целое из частей, постепенно увеличивая сложность.</w:t>
      </w:r>
    </w:p>
    <w:p w:rsidR="00164E8D" w:rsidRPr="00164E8D" w:rsidRDefault="00164E8D" w:rsidP="00164E8D">
      <w:pPr>
        <w:pStyle w:val="c12c1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4E8D">
        <w:rPr>
          <w:b/>
          <w:bCs/>
          <w:sz w:val="28"/>
          <w:szCs w:val="28"/>
        </w:rPr>
        <w:t>Игры с проволокой</w:t>
      </w:r>
      <w:r w:rsidRPr="00164E8D">
        <w:rPr>
          <w:sz w:val="28"/>
          <w:szCs w:val="28"/>
        </w:rPr>
        <w:t> - сгибание и разгибание различных фигур, букв.</w:t>
      </w:r>
    </w:p>
    <w:p w:rsidR="00164E8D" w:rsidRPr="00164E8D" w:rsidRDefault="00164E8D" w:rsidP="00164E8D">
      <w:pPr>
        <w:pStyle w:val="c12c1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4E8D">
        <w:rPr>
          <w:b/>
          <w:bCs/>
          <w:sz w:val="28"/>
          <w:szCs w:val="28"/>
        </w:rPr>
        <w:t>Игра «Винтики-болтики»</w:t>
      </w:r>
      <w:r w:rsidRPr="00164E8D">
        <w:rPr>
          <w:sz w:val="28"/>
          <w:szCs w:val="28"/>
        </w:rPr>
        <w:t> (разных размеров) - закручивание и раскручивание болтов и гаек.</w:t>
      </w:r>
    </w:p>
    <w:p w:rsidR="00164E8D" w:rsidRPr="00164E8D" w:rsidRDefault="00164E8D" w:rsidP="00164E8D">
      <w:pPr>
        <w:pStyle w:val="c12c1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4E8D">
        <w:rPr>
          <w:b/>
          <w:sz w:val="28"/>
          <w:szCs w:val="28"/>
        </w:rPr>
        <w:t>Игры с карандашом.</w:t>
      </w:r>
      <w:r w:rsidRPr="00164E8D">
        <w:rPr>
          <w:sz w:val="28"/>
          <w:szCs w:val="28"/>
        </w:rPr>
        <w:t xml:space="preserve"> Перекатывание карандаша между пальцами от большого к мизинцу и обратно поочередно каждой рукой.</w:t>
      </w:r>
    </w:p>
    <w:p w:rsidR="00164E8D" w:rsidRPr="00164E8D" w:rsidRDefault="00164E8D" w:rsidP="00164E8D">
      <w:pPr>
        <w:pStyle w:val="c12c1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4E8D">
        <w:rPr>
          <w:b/>
          <w:bCs/>
          <w:sz w:val="28"/>
          <w:szCs w:val="28"/>
        </w:rPr>
        <w:t>Пуговицы, спички, палочки</w:t>
      </w:r>
      <w:r w:rsidRPr="00164E8D">
        <w:rPr>
          <w:sz w:val="28"/>
          <w:szCs w:val="28"/>
        </w:rPr>
        <w:t> - выкладывание различных рисунков.</w:t>
      </w:r>
    </w:p>
    <w:p w:rsidR="00164E8D" w:rsidRPr="00164E8D" w:rsidRDefault="00164E8D" w:rsidP="00164E8D">
      <w:pPr>
        <w:pStyle w:val="c12c1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4E8D">
        <w:rPr>
          <w:b/>
          <w:bCs/>
          <w:sz w:val="28"/>
          <w:szCs w:val="28"/>
        </w:rPr>
        <w:t>Игра «Собери бусы»</w:t>
      </w:r>
      <w:r w:rsidRPr="00164E8D">
        <w:rPr>
          <w:sz w:val="28"/>
          <w:szCs w:val="28"/>
        </w:rPr>
        <w:t xml:space="preserve"> -  нанизывание бусин на нитку по цвету или размеру. </w:t>
      </w:r>
    </w:p>
    <w:p w:rsidR="007C19D7" w:rsidRPr="00164E8D" w:rsidRDefault="007C19D7" w:rsidP="00164E8D">
      <w:pPr>
        <w:rPr>
          <w:rFonts w:ascii="Times New Roman" w:hAnsi="Times New Roman" w:cs="Times New Roman"/>
          <w:sz w:val="28"/>
          <w:szCs w:val="28"/>
        </w:rPr>
      </w:pPr>
    </w:p>
    <w:sectPr w:rsidR="007C19D7" w:rsidRPr="00164E8D" w:rsidSect="007C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3B53"/>
    <w:multiLevelType w:val="hybridMultilevel"/>
    <w:tmpl w:val="375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E8D"/>
    <w:rsid w:val="00164E8D"/>
    <w:rsid w:val="007C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15">
    <w:name w:val="c12 c15"/>
    <w:basedOn w:val="a"/>
    <w:rsid w:val="0016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7313</Characters>
  <Application>Microsoft Office Word</Application>
  <DocSecurity>0</DocSecurity>
  <Lines>60</Lines>
  <Paragraphs>17</Paragraphs>
  <ScaleCrop>false</ScaleCrop>
  <Company>Home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2020-08-31T19:31:00Z</dcterms:created>
  <dcterms:modified xsi:type="dcterms:W3CDTF">2020-08-31T19:38:00Z</dcterms:modified>
</cp:coreProperties>
</file>