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1C" w:rsidRPr="0012541C" w:rsidRDefault="0012541C" w:rsidP="001254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12541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0DC08605" wp14:editId="2DE221D1">
            <wp:simplePos x="0" y="0"/>
            <wp:positionH relativeFrom="column">
              <wp:posOffset>2510790</wp:posOffset>
            </wp:positionH>
            <wp:positionV relativeFrom="paragraph">
              <wp:posOffset>3810</wp:posOffset>
            </wp:positionV>
            <wp:extent cx="809625" cy="599440"/>
            <wp:effectExtent l="0" t="0" r="9525" b="0"/>
            <wp:wrapTight wrapText="bothSides">
              <wp:wrapPolygon edited="0">
                <wp:start x="0" y="0"/>
                <wp:lineTo x="0" y="20593"/>
                <wp:lineTo x="21346" y="20593"/>
                <wp:lineTo x="213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1C" w:rsidRPr="0012541C" w:rsidRDefault="0012541C" w:rsidP="0012541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2541C" w:rsidRPr="0012541C" w:rsidRDefault="0012541C" w:rsidP="0012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2541C">
        <w:rPr>
          <w:rFonts w:ascii="Times New Roman" w:eastAsia="Times New Roman" w:hAnsi="Times New Roman" w:cs="Times New Roman"/>
          <w:b/>
          <w:lang w:eastAsia="ru-RU"/>
        </w:rPr>
        <w:t>Муниципальное общеобразовательное учреждение</w:t>
      </w:r>
    </w:p>
    <w:p w:rsidR="0012541C" w:rsidRPr="0012541C" w:rsidRDefault="0012541C" w:rsidP="0012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12541C">
        <w:rPr>
          <w:rFonts w:ascii="Times New Roman" w:eastAsia="Times New Roman" w:hAnsi="Times New Roman" w:cs="Times New Roman"/>
          <w:b/>
          <w:lang w:eastAsia="ru-RU"/>
        </w:rPr>
        <w:t>Дербишевская</w:t>
      </w:r>
      <w:proofErr w:type="spellEnd"/>
      <w:r w:rsidRPr="0012541C">
        <w:rPr>
          <w:rFonts w:ascii="Times New Roman" w:eastAsia="Times New Roman" w:hAnsi="Times New Roman" w:cs="Times New Roman"/>
          <w:b/>
          <w:lang w:eastAsia="ru-RU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2541C" w:rsidRPr="0012541C" w:rsidRDefault="0012541C" w:rsidP="001254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541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2EA5" wp14:editId="0DF0490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BD6D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4nVQIAAGU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dS38m2sRkAjtWV8b2gS3XdXGr6xiKlxxVRcx4qulk1cE3iM6JHKX5jG+Aza19oBjHk1unQ1mVp&#10;ag8JDUPLML3Vfnp86RCFw5NBHJ/GMGS680Uk2yU2xrrnXNfIGzmWQvnGkowsLq3zREi2C/HHSk+F&#10;lEEcUqE2x2fHgzgkWC0F804fZs18NpYGLYiXV/iFqsBzGFYLByKXos7xcB9EsooTNlEs3OKIkBsb&#10;mEjlwaEu4La1NmJ6exafTYaTYdpL+4NJL42LovdsOk57g2lyelIcF+NxkbzzPJM0qwRjXHmqO2En&#10;6d8JZ/vENpLcS3vfk+gxemgekN39B9JhsH6WG1XMNFtdmd3AQcshePvu/GM53IN9+HUY/QIAAP//&#10;AwBQSwMEFAAGAAgAAAAhAPsuR4XdAAAABQEAAA8AAABkcnMvZG93bnJldi54bWxMj0tPwzAQhO9I&#10;/Q/WVuKCWicIRWmIU/EQHDgg9cHdibdJ1HgdYqcN/Hq2J3pZ7WhWs9/k68l24oSDbx0piJcRCKTK&#10;mZZqBfvd2yIF4YMmoztHqOAHPayL2U2uM+POtMHTNtSCQ8hnWkETQp9J6asGrfZL1yOxd3CD1YHl&#10;UEsz6DOH207eR1EirW6JPzS6x5cGq+N2tAq+k/6r/JXj893qYxen+9HS5+u7Urfz6ekRRMAp/B/D&#10;BZ/RoWCm0o1kvOgULOKUuwQFPNlOkwdeyouURS6v6Ys/AAAA//8DAFBLAQItABQABgAIAAAAIQC2&#10;gziS/gAAAOEBAAATAAAAAAAAAAAAAAAAAAAAAABbQ29udGVudF9UeXBlc10ueG1sUEsBAi0AFAAG&#10;AAgAAAAhADj9If/WAAAAlAEAAAsAAAAAAAAAAAAAAAAALwEAAF9yZWxzLy5yZWxzUEsBAi0AFAAG&#10;AAgAAAAhAIW6fidVAgAAZQQAAA4AAAAAAAAAAAAAAAAALgIAAGRycy9lMm9Eb2MueG1sUEsBAi0A&#10;FAAGAAgAAAAhAPsuR4XdAAAABQ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12541C">
        <w:rPr>
          <w:rFonts w:ascii="Times New Roman" w:eastAsia="Times New Roman" w:hAnsi="Times New Roman" w:cs="Times New Roman"/>
          <w:lang w:eastAsia="ru-RU"/>
        </w:rPr>
        <w:t xml:space="preserve">Челябинская область, </w:t>
      </w:r>
      <w:proofErr w:type="spellStart"/>
      <w:r w:rsidRPr="0012541C">
        <w:rPr>
          <w:rFonts w:ascii="Times New Roman" w:eastAsia="Times New Roman" w:hAnsi="Times New Roman" w:cs="Times New Roman"/>
          <w:lang w:eastAsia="ru-RU"/>
        </w:rPr>
        <w:t>Аргаяшский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муниципальный</w:t>
      </w:r>
      <w:r w:rsidRPr="0012541C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12541C">
        <w:rPr>
          <w:rFonts w:ascii="Times New Roman" w:eastAsia="Times New Roman" w:hAnsi="Times New Roman" w:cs="Times New Roman"/>
          <w:lang w:eastAsia="ru-RU"/>
        </w:rPr>
        <w:t>д.Дербишева</w:t>
      </w:r>
      <w:proofErr w:type="spellEnd"/>
      <w:r w:rsidRPr="0012541C">
        <w:rPr>
          <w:rFonts w:ascii="Times New Roman" w:eastAsia="Times New Roman" w:hAnsi="Times New Roman" w:cs="Times New Roman"/>
          <w:lang w:eastAsia="ru-RU"/>
        </w:rPr>
        <w:t>,</w:t>
      </w:r>
    </w:p>
    <w:p w:rsidR="0012541C" w:rsidRPr="0012541C" w:rsidRDefault="0012541C" w:rsidP="0012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lang w:eastAsia="ru-RU"/>
        </w:rPr>
        <w:t>ул.Набережная</w:t>
      </w:r>
      <w:proofErr w:type="spellEnd"/>
      <w:r w:rsidRPr="0012541C">
        <w:rPr>
          <w:rFonts w:ascii="Times New Roman" w:eastAsia="Times New Roman" w:hAnsi="Times New Roman" w:cs="Times New Roman"/>
          <w:lang w:eastAsia="ru-RU"/>
        </w:rPr>
        <w:t>, 115, т.8(35131) 9-71-91,</w:t>
      </w:r>
      <w:r w:rsidRPr="0012541C">
        <w:rPr>
          <w:rFonts w:ascii="Times New Roman" w:eastAsia="Times New Roman" w:hAnsi="Times New Roman" w:cs="Times New Roman"/>
          <w:lang w:val="en-US" w:eastAsia="ru-RU"/>
        </w:rPr>
        <w:t>e</w:t>
      </w:r>
      <w:r w:rsidRPr="0012541C">
        <w:rPr>
          <w:rFonts w:ascii="Times New Roman" w:eastAsia="Times New Roman" w:hAnsi="Times New Roman" w:cs="Times New Roman"/>
          <w:lang w:eastAsia="ru-RU"/>
        </w:rPr>
        <w:t>-</w:t>
      </w:r>
      <w:r w:rsidRPr="0012541C">
        <w:rPr>
          <w:rFonts w:ascii="Times New Roman" w:eastAsia="Times New Roman" w:hAnsi="Times New Roman" w:cs="Times New Roman"/>
          <w:lang w:val="en-US" w:eastAsia="ru-RU"/>
        </w:rPr>
        <w:t>mail</w:t>
      </w:r>
      <w:r w:rsidRPr="0012541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12541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010sch@mail.ru</w:t>
        </w:r>
      </w:hyperlink>
    </w:p>
    <w:p w:rsidR="0012541C" w:rsidRPr="0012541C" w:rsidRDefault="0012541C" w:rsidP="0012541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9C0E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12541C" w:rsidRDefault="0012541C" w:rsidP="0012541C">
      <w:pPr>
        <w:widowControl w:val="0"/>
        <w:spacing w:before="5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Подготовка персонала общеобразовательной организации к осуществлению </w:t>
      </w:r>
      <w:proofErr w:type="spellStart"/>
      <w:r w:rsidRP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функций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2541C" w:rsidRDefault="0012541C" w:rsidP="0012541C">
      <w:pPr>
        <w:widowControl w:val="0"/>
        <w:spacing w:before="5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41C" w:rsidRDefault="0012541C" w:rsidP="0012541C">
      <w:pPr>
        <w:widowControl w:val="0"/>
        <w:spacing w:before="5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41C" w:rsidRDefault="0012541C" w:rsidP="0012541C">
      <w:pPr>
        <w:widowControl w:val="0"/>
        <w:spacing w:before="5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41C" w:rsidRDefault="0012541C" w:rsidP="0012541C">
      <w:pPr>
        <w:widowControl w:val="0"/>
        <w:spacing w:before="5" w:after="0" w:line="360" w:lineRule="auto"/>
        <w:ind w:left="10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директора по воспитательной работе</w:t>
      </w:r>
    </w:p>
    <w:p w:rsidR="0012541C" w:rsidRDefault="009C0EED" w:rsidP="0012541C">
      <w:pPr>
        <w:widowControl w:val="0"/>
        <w:spacing w:before="5" w:after="0" w:line="360" w:lineRule="auto"/>
        <w:ind w:left="10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Файзуллина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енера </w:t>
      </w:r>
      <w:proofErr w:type="spellStart"/>
      <w:r w:rsid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>Рафаэльевна</w:t>
      </w:r>
      <w:proofErr w:type="spellEnd"/>
      <w:r w:rsidR="001254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2541C" w:rsidRDefault="0012541C" w:rsidP="0012541C">
      <w:pPr>
        <w:widowControl w:val="0"/>
        <w:spacing w:before="5" w:after="0" w:line="360" w:lineRule="auto"/>
        <w:ind w:left="10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41C" w:rsidRPr="0012541C" w:rsidRDefault="0012541C" w:rsidP="0012541C">
      <w:pPr>
        <w:widowControl w:val="0"/>
        <w:spacing w:before="5" w:after="0" w:line="36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Default="009C0EED" w:rsidP="009C0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12541C" w:rsidRP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12541C" w:rsidRP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22845363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ВВЕДЕНИЕ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_Toc22845363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4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ГЛАВА 1. ТЕОРЕТИЧЕСКИЕ АСПЕКТЫ ПРОБЛЕМЫ ПОДГОТОВКИ ПЕРСОНАЛА ОБЩЕОБРАЗОВАТЕЛЬНОЙ ОРГАНИЗАЦИИ К ОСУЩЕСТВЛЕНИЮ ТЬЮТОРСКИХ ФУНКЦИЙ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_Toc22845364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5" w:history="1"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1.1. Анализ понятий «тьютор», «тьюторские функции» в научной литературе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_Toc22845365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7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6" w:history="1"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1.2. Формы и м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е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тоды подготовки педагогов общеобразовательной организа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ц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ии к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осуще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с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твлению тьюторских функций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_Toc22845366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7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ГЛАВА 2. ОПЫТ РАБОТ</w:t>
        </w:r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Ы</w:t>
        </w:r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 xml:space="preserve"> ПО ПОДГОТОВКЕ ПЕРСОНАЛА ОБЩЕОБРАЗОВАТЕЛЬНОЙ ОРГАНИЗАЦИИ К ОСУЩЕСТВЛЕНИЮ ТЬЮТОРСКИХ ФУНКЦИЙ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_Toc22845367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22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8" w:history="1"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2.1. Исследо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в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 xml:space="preserve">ание 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г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отовности педагогов к осуществлению тьюторских функ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ц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ий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_Toc22845368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22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ind w:left="240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69" w:history="1"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2.2. Програ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м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ма подг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о</w:t>
        </w:r>
        <w:r w:rsidRPr="001254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товки педагогов к осуществлению тьюторских   функций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_Toc22845369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28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70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ЗАКЛЮЧЕНИЕ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_Toc22845370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37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71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СПИСОК ИСПОЛЬЗОВАННОЙ И ЦИТИРУЕМОЙ ЛИТЕРАТУРЫ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_Toc22845371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39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tabs>
          <w:tab w:val="right" w:leader="dot" w:pos="9628"/>
        </w:tabs>
        <w:spacing w:after="0" w:line="360" w:lineRule="auto"/>
        <w:rPr>
          <w:rFonts w:ascii="Calibri" w:eastAsia="Times New Roman" w:hAnsi="Calibri" w:cs="Times New Roman"/>
          <w:noProof/>
          <w:sz w:val="28"/>
          <w:szCs w:val="28"/>
          <w:lang w:eastAsia="ru-RU"/>
        </w:rPr>
      </w:pPr>
      <w:hyperlink w:anchor="_Toc22845372" w:history="1">
        <w:r w:rsidRPr="0012541C">
          <w:rPr>
            <w:rFonts w:ascii="Times New Roman" w:eastAsia="Times New Roman" w:hAnsi="Times New Roman" w:cs="Times New Roman"/>
            <w:b/>
            <w:noProof/>
            <w:color w:val="0000FF"/>
            <w:sz w:val="28"/>
            <w:szCs w:val="28"/>
            <w:u w:val="single"/>
            <w:lang w:eastAsia="ru-RU"/>
          </w:rPr>
          <w:t>ПРИЛОЖЕНИЕ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_Toc22845372 \h </w:instrTex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43</w:t>
        </w:r>
        <w:r w:rsidRPr="0012541C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12541C" w:rsidRPr="0012541C" w:rsidRDefault="0012541C" w:rsidP="001254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22845363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несколько лет неуклонно растет интерес исследователей к относительно новой педагогической позиции в нашей стране – позиции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Тьюторская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не имеет своей главной целью воспитание личности, обучение, организацию учебной деятельности и управление ею, а направлена лишь на сопровождение образовательной деятельности. Сам опыт деятельности и взаимодействия оказывается мощным фактором воспитания и обучения. Такие специалисты востребованы сегодня как никогда. Прежде всего, это связано с непрерывным образованием личности, с поиском новых обучающих технологий и образовательных центров, с потребностью в самореализации, профессиональном становлении и т.п.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как основа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поддержку естественно развивающихся реакций, процессов и состояний личности. Более того, будучи успешно организованным, оно открывает перспективы личностного роста, помогает человеку войти в ту «зону ближайшего развития», которая ему пока еще недоступна.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– это педагогическая деятельность по индивидуализации образования, направленная на выявление и развитие образовательных мотивов и интересов учащегося, поиск образовательных ресурсов для создания индивидуальной образовательной программы.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индивидуализированного образования,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формирования эффективной системы выявления, поддержки и развития способностей и талантов у детей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подчеркивается в Федеральном проекте «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Успех каждого ребенка»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данных идей и задач необходим педагог –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может осуществлять функции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сопровождения и качественного обеспечения индивидуального обучения ребенка с учетом его интеллектуального, эмоционального, психологического, физиологического развития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[28]. Федеральный закон «Об образовании в Российской Федерации» N 273-ФЗ выделяет задачу подготовки персонала образовательной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к осуществлению особых педагогических функций, не ограничиваемых понятиями о передаче знаний, умений, навыков обучающимся, то есть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[27].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«Специалист в области воспитания» (Приказ Министерства труда и социальной защиты РФ от 10 января 2017 г. № 10н «Об утверждении профессионального стандарта «Специалист в области воспитания») [23], Приказ Министерства здравоохранения и социального развития Российской Федерации от 26.08 2010 № 761н «Об утверждении Единого квалификационного справочника должностей руководителей, специалистов и служащих раздел «Квалификационные характеристики должностей работников образования» рассматривают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которые реализуются в процессе индивидуальной работы с обучающимися по выявлению, формированию и развитию их познавательных интересов [22].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теории и практике образования ведутся поиски оптимальных моделей реализации идеи индивидуализации в современных общеобразовательных организациях, подготовки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Возникает вопрос о том, готов ли педагогический персонал осуществлять важную миссию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 для максимального раскрытия их потенциала. В рамках современной реальности персоналу педагогической организации трудно встать на позицию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происходит в результате того, что многие не видят разницы в деятельности данных должностей и рассматривают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только в рамках инклюзивного образования.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Вышеизложенное позволяет определить противоречие между необходимостью в современных условиях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педагогами образовательных организаций и недостаточной их готовностью к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тьюторскому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образовательного процесса.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Проблема исследования: </w:t>
      </w:r>
      <w:r w:rsidRPr="0012541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как подготовить персонал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функций?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актуальность и недостаточная разработанность проблемы исследования обусловили выбор темы работы: «Подготовка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функций».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исследования: теоретически обосновать и апробировать программу подготовки персонала 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Объект исследования – процесс управления повышением квалификации персонала в общеобразовательной организации.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Предмет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процесс подготовки персонала к осуществлению тьюторских функций.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 исследования: процесс подготовки персонала 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будет эффективным, если будет разработана и реализована программа, включающая активные формы и методы работы с педагогами, направленными на формирование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Проанализировать научную литературу и определить сущность основных понятий исследования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функции».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Рассмотреть формы и методы подготовки персонала 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Выявить уровень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исследования: теоретический анализ психолого-педагогической литературы; наблюдение, опрос (анкетирование), тестирование.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исследования: Муниципальное образовательное учреждение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Дербишевская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школа,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Дербишева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исследования;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 теоретический – осуществлялся теоретический анализ литературы, проводилась диагностика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практический – разрабатывается и внедряется программа подготовки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аналитический – подведение и описание результатов, оценка эффективности программы подготовки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Новизна работы состоит в том, что впервые в Муниципальном общеобразовательном учреждении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Дербишевская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средняя общеобразовательная школа была разработана программа по подготовке персонала 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Практическая значимость исследования заключается в том, что программу по подготовке персонала 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можно использовать в других образовательных учреждениях.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итоговой аттестационной работы включает в себя введение, две главы, заключение, список используемой и цитируемой литературы, приложение.</w:t>
      </w:r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2" w:name="_Toc22845364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ТЕОРЕТИЧЕСКИЕ АСПЕКТЫ ПРОБЛЕМЫ ПОДГОТОВКИ ПЕРСОНАЛА ОБЩЕОБРАЗОВАТЕЛЬНОЙ ОРГАНИЗАЦИИ К ОСУЩЕСТВЛЕНИЮ ТЬЮТОРСКИХ ФУНКЦИЙ</w:t>
      </w:r>
      <w:bookmarkEnd w:id="2"/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22845365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Анализ понятий «</w:t>
      </w:r>
      <w:proofErr w:type="spellStart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«</w:t>
      </w:r>
      <w:proofErr w:type="spellStart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функции» в научной литературе</w:t>
      </w:r>
      <w:bookmarkEnd w:id="3"/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современных атрибутов образования, в том числе российского, является индивидуализация. Она находит своё выражение в направленности на удовлетворение образовательных потребностей разных категорий обучающихся, среди которых одарённые школьники, дети с ограниченными возможностями здоровья, с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с зависимостями, дети мигрантов и др. Об этом говорится в Федеральном Законе «Об образовании в Российской Федерации», в Федеральных государственных образовательных стандартах общего образования, в Профессиональном стандарте «Педагог». </w:t>
      </w: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Соответственно, учёные, педагоги-практики заняты поиском оптимальных моделей реализации идеи индивидуализации в современных общеобразовательных организациях, в том числе посредством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составляющая часть образования начала активно исследоваться психологами и педагогами с 90-х гг. прошлого столетия. Среди ученых можно выделить следующих – Л.В.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А.В. Верхозина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М.А. Дьячкова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А.В. Мамаева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[14]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Н.А. Партыко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[18],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М.А. Хмелькова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[29], С.А.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[30] и др.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уже с 1580 года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tutorem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наставник, опекун) в источниках фиксируется преимущественно как «человек, призванный опекать младшего ученика в занятиях» [2].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элемент образовательной деятельности корнями уходит в историю создания и развития европейских университетов, преимущественно Великобритании. В классических английских университетах </w:t>
      </w: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Оксфорде, 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и в Кембридже, уже с XIV века закрепляется должность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Именно благодаря этому,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как форма наставничества в системе университетского образования.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XVII 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становится основной фигурой учебного процесса, заменяя профессуру в организации индивидуальной учебной работы: сплотив возле себя одного или двух студентов, определивших его своим наставником, он выбирал объём и круг необходимых для воспитанников знаний и самостоятельно принимал экзамены и зачёты по итогам освоения выданных им же материалов. Джон Локк – знаменитый английский педагог, живший в XVII в. – указывал, что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только обеспечивает усвоение учеником знаний: «Задача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развить потенциальные возможности ребенка, что подготовило бы к делу его жизни.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понятие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активно начало изучаться и применяться только в последнее время. Официальное закрепление профессии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Российского образования произошло в 2008 году [8].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«Словаре терминологии в системе дополнительного профессионального образования» отмечается, что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лицо, преподаватель облегчающий процесс обучения, чья задача – быть знающим наставником своих воспитанников [26].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это субъект образовательного процесса, занимающийся, в первую очередь, кураторской и наставнической деятельностью, направленной на личностный рост, повышение общекультурной и философской компетентности, а уже потом выступает в роли педагога [3].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М.Е. Ланских утверждают, что основная деятельность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индивидуальном подходе к каждому студенту, общение при этом должно носить характер личностно-ориентированный, основная составляющая их взаимодействия должна строиться на индивидуальных занятиях [5].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понятию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дает М.А.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–педагогическая деятельность по персонализации образования, направленная на выявление и развитие образовательных мотивов и интересов конкретного учащегося, поиск образовательных ресурсов для создания индивидуальной образовательной программы, на работу с образовательным заказом семьи, формирование учебной и образовательной рефлексии учащегося [28].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В.Ф.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особую образовательную нишу, которая призвана обеспечить подбор индивидуальных программ образования студентов и учащихся, которая должна сопровождать индивидуальный образовательный процесс и в вузе, и в школе, а также в системе дополнительного образования [4].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 А.В. Мамаевой отмечается, что «педагог-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выступает в роли опекуна и наставника, который сопровождает индивидуальную деятельность обучающегося, который способен самостоятельно моделировать свою образовательную деятельность, ориентируясь на собственные образовательные интересы и потребности [14].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Е.С.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Комраков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выделяет три главные составляющие современного понимание термина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поддержка (вид педагогической деятельности, нацеленный на формирование самостоятельности и независимости субъекта в решении образовательных задач).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сопровождение (помощь, направленная на воплощение индивидуальных образовательных программ, проектных работ, исследовательской деятельности).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3. 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Тьюторство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фасилитация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(деятельность, направленная на помощь в профессиональном, культурном и личностном самоопределении) [9].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Исходя из нормативно-правовых документов, разработанных Межрегиональной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ассоциацией, главной целью деятельности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обучения является профессиональная педагогическая </w:t>
      </w: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организация реализации и формирования индивидуальной образовательной программы (ИОП), постройка избыточной прогрессивной образовательной среды и других условий для положительной реализации ИОП [15].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Партыко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определены функции, которые выполняет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организаторская функция, которая заключается в контроле и помощи в осуществлении режима;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функция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заключается в создании условий, в которых обучающийся будет способен сам организовывать свой образовательный процесс, учитывая собственные образовательные потребности и интересы;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организация консультирования будущей идентичности, проектирование и реализация индивидуальных образовательных стратегий и программ) [18].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Обобщая различные источники, можно выделить основные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индивидуальных образовательных программ, разработанных на основе информационно-аналитического сопровождения отдельных этапов образовательной деятельности;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образовательных потребностей и интересов, а также дальнейших перспектив </w:t>
      </w:r>
      <w:proofErr w:type="gram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возможностей обучающегося для более эффективной реализации индивидуальной образовательной программы;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возможности рефлексии обучающегося, а также обучение навыкам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 закреплена в числе должностей работников общего, высшего и дополнительного профессионального образования (приказы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от 5 мая 2008 г. № 216-н и 217-н, зарегистрированные в Минюсте Российской Федерации 22 мая 2008 г. под № 11731 и № 11725, соответственно), внесена в Единый квалификационный справочник должностей руководителей, </w:t>
      </w: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специалистов и служащих, в раздел «Квалификационные характеристики должностей работников образования» (приказ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26 августа 2010 г. № 761н, зарегистрирован в Минюсте Российской Федерации 6 октября 2010 г. № 18638).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Носителем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позиции может быть, как собственно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 и воспитатель, учитель, классный руководитель, другой педагог, имеющий соответствующую подготовку и владеющий технологией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сопровождения, основанной на взаимодействии ребенка 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ходе которого ребенок осознает и реализует собственные образовательные цели и задачи. Иными словами, это должен быть взрослый, профессионально включенный в процесс сопровождения и поддержки в ребенке стремления к самостоятельности, самопознанию, самоанализу и самооценке, помогающий ему осуществить эту работу.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данной квалификации: высшее профессиональное образование по направлению подготовки «Образование и педагогика» и стаж педагогической работы не менее двух лет. Объектом педагогического сопровождения (в смысле «быть рядом», «быть вместе», а не «быть вместо») становится образовательная деятельность ребенка. Это предполагает, что ребенок способен сам определять собственные цели, а взрослый-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обеспечить ему диалог и равноправное взаимодействие [6].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учителем, он не организует учебный процесс, основная задача, которая перед ним стоит это выявление образовательных потребностей и интересов, тех ресурсов, которые помогут в создании индивидуальной образовательной программы. В связи с этим можно выделить основные должностные обязанности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индивидуальных занятий, которые помогают выявить, сформировать и развить познавательные интересы обучающегося;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направление развития личности обучающегося, помощь в преодоление неудач, в планировании будущего;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необходимого уровня развития, который бы соответствовал предъявляемым требованиям федерального государственного образовательного стандарта;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рефлексивного анализа стратегии обучения, что позволяет откорректировать некоторые составляющие выбранного учебного плана;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взаимодействия с учителями, с целью повышения продуктивности их взаимодействия с обучающимся;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реализации творческого потенциала личности обучающегося, в том числе, в научно-исследовательской и других видах внеурочной деятельности;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совместных занятий с родителями, лицами, их заменяющими, с целью определения трудностей и успехов, обучающихся;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советах учителей, с целью оценки эффективности выбранной стратегии образовательного процесса, а также её корректировки в случае необходимости.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«Специалист в области воспитания» (приказ Министерства труда и социальной защиты РФ от 10 января 2017 г. № 10н «Об утверждении профессионального стандарта «Специалист в области воспитания») определяет следующие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проявления и оформления обучающимися образовательных интересов и затруднений, индивидуального образовательного запроса;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планирования и реализации обучающимися элементов индивидуальной образовательной программы;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сопровождение анализа и рефлексии обучающимися результатов реализации индивидуальной образовательной программы;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и адаптация педагогических средств в соответствии с ценностно-целевыми ориентирами, возрастными и индивидуальными особенностями обучающихся, содержанием и ситуационными условиями реализации индивидуальной образовательной программы;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проектирование образовательной среды внутри и вне образовательной организации индивидуальных образовательных программ;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</w:t>
      </w:r>
      <w:r w:rsidRPr="00125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оординация взаимодействия субъектов образовательной среды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[23]</w:t>
      </w:r>
      <w:r w:rsidRPr="001254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важным звеном в системе образования, обеспечивающим индивидуальный подход в работе с обучающимися.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процессом развития ребенка, определяет, как цель собственной деятельности, так и цель деятельности обучающегося, выступает навигатором при приобретении определенных компетенций, осуществляя координацию по ресурсам среды, в соответствии с их опытом, возрастом и психологическими особенностями.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понятий «педагог» и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 и разграничивает их трудовые функции. Выступая в роли навигатора и организатора образовательной деятельности обучающегося, следует понимать, что владение методическими, аналитическими, коммуникативными и рефлексивными технологиями станет базой в ходе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основные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это </w:t>
      </w: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индивидуальных образовательных программ, разработанных на основе информационно-аналитического сопровождения отдельных этапов образовательной деятельности; диагностика образовательных потребностей и интересов, а также дальнейших перспектив развития обучающегося; развитие способностей и возможностей обучающегося для более эффективной реализации индивидуальной образовательной программы; организация возможности рефлексии обучающегося, а также обучение навыкам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[30].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персонала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одной из задач является знакомство педагогов с технологиями индивидуального и группового консультирования, технологиями исследования и проектной технологией, а также составление индивидуальных образовательных маршрутов обучающихся. Достижение вышесказанного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 при помощи организации непрерывного образовательного процесса педагогического персонала.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2845366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 и методы подготовки педагогов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функций</w:t>
      </w:r>
      <w:bookmarkEnd w:id="4"/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педагогов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– это процесс, которые направлен на формирование готовности педагогов школы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является разновидностью готовности к профессиональной деятельности. Важно обратиться прежде всего к рассмотрению этого общего понятия.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С.В. Егорова, В.В. Звягинцева, Т.А. Иванова говорят о готовности к профессиональной деятельности как целостном проявлении всех сторон личности специалиста. Этот учёный утверждает, что понятие «профессионализма» охватывает три стороны труда: профессиональную деятельность, профессиональное общение, личность профессионала [6]. Соответственно, в готовности выделяются познавательные, эмоциональные и мотивационные компоненты.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Схожие взгляды на личностно-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деятельностную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 готовности профессиональной деятельности сформулированы Т.М. Ковалевой. Исследователь подчёркивает в готовности психологический настрой на исполнение деятельности [8].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А.В. Мамаева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выступает сторонницей личностного подхода в раскрытии профессиональной готовности, указывая на важность формирования её компонентов: мотивационной сферы, профессионально значимых установок и ценностно-смысловой структуры специалиста [14].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выводу, что готовность к профессиональной деятельности является сложным синтезом взаимосвязанных компонентов: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мотивационно-ценностного, эмоционального, когнитивного. Центральное место занимает мотивационно-ценностный компонент [12].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развития организаторских умений в подготовке к профессии пишет Н.В. Кузьмина. Владение данными умениями позволит освоить методы, технологии, средства, приемы, формы, техники в области организации содержания обучения профессии [16].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Л.В. Бендова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готовность к профессиональной деятельности как систему интегративных свойств, качеств и опыта личности, индивидуальную форму интерпретации содержания образования, обладающей признаками общей теоретической и методической готовности к профессиональной деятельности. В готовности обнаруживаются и специфические черты, это профессиональные умения и навыки, и индивидуальный стиль их реализации, практико-ориентированный опыт деятельности, рефлексия профессиональной деятельности [2].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Профессионального стандарта «Специалист в области воспитания» (раздел, посвящённый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тьютору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определить готовность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как сложное качество, представляющее осознание педагогом важности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наличие мотивации на оказание поддержки обучающимся в реализации их индивидуальных образовательных маршрутов (программ), умение выбрать на основе знания теории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применить на практике необходимую технологию сопровождения школьников, способность осуществлять постоянную рефлексию своих действий и результатов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адекватных решений [23].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Д.Ф. Ильясов, Т.В. Уткина, А.А.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О.Б. Пяткова в качестве критериев, позволяющих определить уровень готовности педагогов осуществлять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предлагают смысловой, функциональный, аналитический [7]. В таблице 1 описана характеристика уровней готовности.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21474332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1 – Критерии и уровни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[7]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714"/>
        <w:gridCol w:w="2759"/>
        <w:gridCol w:w="2734"/>
      </w:tblGrid>
      <w:tr w:rsidR="0012541C" w:rsidRPr="0012541C" w:rsidTr="0012541C">
        <w:tc>
          <w:tcPr>
            <w:tcW w:w="0" w:type="auto"/>
            <w:vMerge w:val="restart"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уровней по критериям</w:t>
            </w:r>
          </w:p>
        </w:tc>
      </w:tr>
      <w:tr w:rsidR="0012541C" w:rsidRPr="0012541C" w:rsidTr="0012541C">
        <w:tc>
          <w:tcPr>
            <w:tcW w:w="0" w:type="auto"/>
            <w:vMerge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</w:p>
        </w:tc>
        <w:tc>
          <w:tcPr>
            <w:tcW w:w="0" w:type="auto"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0" w:type="auto"/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</w:tr>
      <w:tr w:rsidR="0012541C" w:rsidRPr="0012541C" w:rsidTr="0012541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полностью разделяет идеологию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имеет психологическую установку на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школьников. Мотивирует себя на успех в сопровождении обучающихся при построении и реализации ими индивидуальных образовательных программ (маршрутов)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хорошо разбирается в возрастной психологии и психологии личности. Способен выбрать адекватные технологии и методы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школьников. Устанавливает эффективное педагогическое взаимодействие между всеми субъектами образовательного процесса. Умеет создать среду для раскрытия потенциала каждого школьника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имеет сформированный навык анализировать все составляющие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обучающихся. Может выявить затруднения в собственной деятельности в этой области. Осуществляет оценку своих действий в процессе совместного с обучающимися проектирования и реализации ими индивидуальных образовательных программ (маршрутов)</w:t>
            </w:r>
          </w:p>
        </w:tc>
      </w:tr>
      <w:tr w:rsidR="0012541C" w:rsidRPr="0012541C" w:rsidTr="0012541C"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разделяет идеологию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не имеет чёткой психологической установки на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школьников. Демонстрирует сомнение в успехе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обучающихся в процессе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недостаточно хорошо разбирается в возрастной психологии и психологии личности. Способен выбрать технологии и методы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школьников с помощью других педагогов. Не всегда умеет установить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имеет частично сформированный навык анализировать все составляющие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обучающихся. Не всегда может выявить затруднения в собственной деятельности в этой</w:t>
            </w:r>
          </w:p>
        </w:tc>
      </w:tr>
    </w:tbl>
    <w:p w:rsidR="0012541C" w:rsidRPr="0012541C" w:rsidRDefault="0012541C" w:rsidP="00125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517"/>
        <w:gridCol w:w="2886"/>
        <w:gridCol w:w="2945"/>
      </w:tblGrid>
      <w:tr w:rsidR="0012541C" w:rsidRPr="0012541C" w:rsidTr="0012541C">
        <w:tc>
          <w:tcPr>
            <w:tcW w:w="0" w:type="auto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уровней по критериям</w:t>
            </w:r>
          </w:p>
        </w:tc>
      </w:tr>
      <w:tr w:rsidR="0012541C" w:rsidRPr="0012541C" w:rsidTr="0012541C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</w:tr>
      <w:tr w:rsidR="0012541C" w:rsidRPr="0012541C" w:rsidTr="0012541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ими индивидуальных образовательных программ (маршрутов)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педагогическое взаимодействие между всеми субъектами образовательного процесса. Не умеет создать среду для раскрытия потенциала каждого школьника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области. Педагог имеет частично сформированный навык анализировать все составляющие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обучающихся. Не всегда может выявить затруднения в собственной деятельности в этой области. С трудом осуществляет оценку своих действий в процессе совместного с обучающимися проектирования и реализации индивидуальных образовательных программ (маршрутов)</w:t>
            </w:r>
          </w:p>
        </w:tc>
      </w:tr>
      <w:tr w:rsidR="0012541C" w:rsidRPr="0012541C" w:rsidTr="0012541C"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не разделяет идеологию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имеет психологической установки на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школьников. Демонстрирует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полное неверие в успех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не разбирается в возрастной психологии и психологии личности. Неспособен выбрать технологии и методы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школьников. Не умеет установить эффективное педагогическое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взаимодействие между всеми субъектами образовательного процесса.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не имеет навыка анализировать все составляющие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обучающихся. Не может выявить затруднения в собственной деятельности в этой области. Не осуществляет оценку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своих действий в процессе совместного с обучающимися проектирования и </w:t>
            </w:r>
          </w:p>
        </w:tc>
      </w:tr>
    </w:tbl>
    <w:p w:rsidR="0012541C" w:rsidRPr="0012541C" w:rsidRDefault="0012541C" w:rsidP="001254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3119"/>
        <w:gridCol w:w="3118"/>
      </w:tblGrid>
      <w:tr w:rsidR="0012541C" w:rsidRPr="0012541C" w:rsidTr="0012541C">
        <w:tc>
          <w:tcPr>
            <w:tcW w:w="1101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8788" w:type="dxa"/>
            <w:gridSpan w:val="3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уровней по критериям</w:t>
            </w:r>
          </w:p>
        </w:tc>
      </w:tr>
      <w:tr w:rsidR="0012541C" w:rsidRPr="0012541C" w:rsidTr="0012541C">
        <w:tc>
          <w:tcPr>
            <w:tcW w:w="1101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</w:p>
        </w:tc>
        <w:tc>
          <w:tcPr>
            <w:tcW w:w="311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3118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</w:p>
        </w:tc>
      </w:tr>
      <w:tr w:rsidR="0012541C" w:rsidRPr="0012541C" w:rsidTr="0012541C">
        <w:tc>
          <w:tcPr>
            <w:tcW w:w="1101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обучающихся в процессе реализации индивидуальных образовательных программ (маршрутов)</w:t>
            </w:r>
          </w:p>
        </w:tc>
        <w:tc>
          <w:tcPr>
            <w:tcW w:w="311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умеет создать среду для раскрытия потенциала каждого школьника</w:t>
            </w:r>
          </w:p>
        </w:tc>
        <w:tc>
          <w:tcPr>
            <w:tcW w:w="3118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ими индивидуальных образовательных программ (маршрутов)</w:t>
            </w:r>
          </w:p>
        </w:tc>
      </w:tr>
    </w:tbl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развития готовности педагогов общеобразовательных организаций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может осуществляться через следующие стратегии: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специальная программа профессиональной переподготовки по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системе образования, которая восполнит пробелы учителей в понимании идеологии этого уникального процесса, поддержит педагогических работников в освоении ими технологий сопровождения обучающихся;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обязательность проведения занятий в активной и интерактивных формах, проигрывания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инициирование и создание постоянно действующего центра консалтинга, как на уровне области (либо муниципалитета), так и в самой общеобразовательной организации;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широкое обсуждение проблем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в рамках круглых столов, встреч, симпозиумов.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направлена на формирование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частью программы является мониторинг готовности педагогов по реализации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Основными составляющими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компонентами готовности являются: смысловой, функциональный и аналитический.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Задачи программы: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создание благоприятных условий для развития готовности педагогов к тьюторскому сопровождению;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формирование высокого уровня компетентности педагогов в освоении тьюторских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обеспечение психолого-педагогической поддержки педагогам в освоении тьюторских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повышение уровня мотивации педагогов к освоению тьюторских функций.</w:t>
      </w:r>
    </w:p>
    <w:bookmarkEnd w:id="5"/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Методами подготовки педагогов являются различные семинары, консультации, индивидуальная работа (создание плана самообразования, дорожной карты саморазвития). Данный способ будет положительно отражаться на подготовке педагога, при наличии ярко выраженной мотивации к повышению своей профессиональной компетенции. Можно говорить о том, что только личностные критерии позволяют оценить развивающий характер образовательного процесса индивида. Личностный смысл полученных знаний и удовлетворенность процессом обучения указывает на готовность к самообразованию [6].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Активные методы – это методы, при которых процесс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педагогов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организуется таким образом, что все участники оказываются вовлеченными в процесс познания, обсуждения. В процессе такого взаимодействия осуществляется поиск и обсуждение проблем, совместное принятие решение.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активным методам можно отнести проблемные семинары,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деловые игры, дискуссии, практикумы, разнообразные формы взаимообучения и взаимоконтроля педагогов, обмен педагогическим опытом, проектная деятельность, организация конференций и фестивалей, конкурсов, дистанционное обучение и другие.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Дискуссия является одной из форм общения педагогов, в основе которой – свободное выражение своего мнения, поиск общего решения, учет мнения каждого, поиск компромисса. Дискуссия может проводиться в форме круглого стола (обмен мнениями по определенным вопросам воспитания детей), симпозиума (обсуждение по определенной теме, выступления участников, обмен мнениями), дебатов (обсуждение противоположных точек зрения, спорных моментов).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Игра предполагает игровое взаимодействие участников по определенной теме. Игры могут быть ролевыми, деловыми, на которых педагоги могут на время «стать детьми» или родителями, чтобы увидеть изнутри все трудности и особенности других субъектов образования. В процессе игр педагоги осваивают определенные знания и умения по проблеме обучения и воспитания.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Одной из популярных в последнее время формой является проектная деятельность. В основе проектов – стимулирование интереса педагогов к определенным проблемам, овладение определенными знаниями, практическое применение полученных знаний. В основе метода проектов лежит развитие интересов педагогов, умений самостоятельно конструировать свои знания и ориентироваться в информационном пространстве, развитие критического мышления.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подготовка педагогов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– это процесс, которые направлен на формирование готовности педагогов школы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обучающихся. Готовность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– это сложное качество, представляющее осознание педагогом важности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наличие мотивации на оказание поддержки обучающимся в реализации их индивидуальных образовательных маршрутов (программ), умение выбрать на основе знания теории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применить на практике необходимую технологию сопровождения школьников, способность осуществлять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постоянную рефлексию своих действий и результатов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тьюторантов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адекватных решений. Процесс развития готовности педагогов общеобразовательных организаций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может осуществляться через разработку программы профессиональной переподготовки по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системе образования.</w:t>
      </w:r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6" w:name="_Toc22845367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ОПЫТ РАБОТЫ ПО ПОДГОТОВКЕ ПЕРСОНАЛА ОБЩЕОБРАЗОВАТЕЛЬНОЙ ОРГАНИЗАЦИИ К ОСУЩЕСТВЛЕНИЮ ТЬЮТОРСКИХ ФУНКЦИЙ</w:t>
      </w:r>
      <w:bookmarkEnd w:id="6"/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22845368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готовности педагогов</w:t>
      </w: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осуществлению </w:t>
      </w:r>
      <w:proofErr w:type="spellStart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функций</w:t>
      </w:r>
      <w:bookmarkEnd w:id="7"/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научной литературы была разработана программа подготовки персонала общеобразовательной организации к осуществлению </w:t>
      </w:r>
      <w:r w:rsidRPr="0012541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тьюторских функций. Ее разработке предшествовало исследование готовности педагогов к осуществлению тьюторских функций, которое проводилось в муниципальном образовательном учреждении Дербишевской средней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общеобразовательной школе, Аргаяшского района, д. Дербишева.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составляющими компонентами готовности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являются: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смысловой;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функциональный;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аналитический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определили критерии и адекватные им показатели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 представлении их в таблице 2.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– Компоненты готовности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93"/>
      </w:tblGrid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</w:t>
            </w: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отношение к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тьюторским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функциям характеризуется внутренней мотивацией, наличием ценностных ориентаций, утверждающих значимость данных функций для личности современного педагога МОУ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Дербишевской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СОШ;</w:t>
            </w:r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90"/>
      </w:tblGrid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наличие потребности в целенаправленном и систематическом освоении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функций;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стремление к активной деятельности по изучению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</w:t>
            </w: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наличие у педагога полных, осознанных и прочных знаний о сущности и специфических особенностях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используемых в образовательном процессе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педагог владеет системой умений и навыков, необходимых для осуществления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12541C" w:rsidRPr="0012541C" w:rsidTr="0012541C"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4927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нацеленность на дальнейшее развитие готовности и компетентности по осуществлению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функций, целеустремленность, ответственность, организованность, гибкость мышления</w:t>
            </w:r>
          </w:p>
        </w:tc>
      </w:tr>
    </w:tbl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нами предложена трехуровневая шкала, включающая оптимальный, допустимый и критический уровни: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оптимальный уровень: у педагога сформированы все компоненты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он проявляет устойчивое стремление к овладению сущностью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сопровождения, обладает систематизированными знаниями, в процессе решения профессиональных задач проявляет целенаправленность, самостоятельность;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допустимый уровень: у педагога отмечается позитивное отношение к процессу формирования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осознание значимости знания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сопровождения; знания представляют целостную картину, их достаточно для принятия необходимого решения в большинстве типичных ситуаций; развиты организационные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умения, в некоторых случаях затрудняется в выборе наиболее адекватных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 проявляется целеустремленность, активность;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критический уровень: у педагога недостаточно сформирована мотивация к процессу и результатам приобретения знаний 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функциях; он владеет знаниями о сущности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они слабо связаны друг другом; нет постоянной потребности в развитии профессионально значимых качеств, необходимых для реализации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в образовательном процессе.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диагностики каждого компонента мы использовали различные методики: анкеты, тесты.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Анкета для оценки </w:t>
      </w:r>
      <w:r w:rsidRPr="0012541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смыслового компонета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включала вопросы,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наличие или отсутствие у педагогов желания и мотивов изучать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 значимость знаний по проблеме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для профессиональной деятельности. Ответы оцениваются следующий образом: «а» – 3 балла, «б» – 2 балла, «в» – 1 балл. Уровень мотивационно-ценностного компонента определяется по среднему баллу: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1-2,5 балла – критический уровень (педагог проявляет неустойчивую мотивацию и слабый познавательный интерес);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2,5-3,5 балла – допустимый уровень (у педагога возникает желание более глубоко изучить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функции);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3,5-5 баллов – оптимальный уровень (педагог осознает ценность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отрасли педагогического знания, проявляет устойчивое стремление к овладению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тьюторскими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функциями).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представлены в таблице 3.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41C">
        <w:rPr>
          <w:rFonts w:ascii="Times New Roman" w:eastAsia="Times New Roman" w:hAnsi="Times New Roman" w:cs="Times New Roman"/>
          <w:sz w:val="28"/>
          <w:szCs w:val="28"/>
        </w:rPr>
        <w:t xml:space="preserve">Таблица 3 –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оценки</w:t>
      </w:r>
      <w:r w:rsidRPr="0012541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смыслового компонента готовности педагогов к осуществлению тьюторских функций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0"/>
        <w:gridCol w:w="2395"/>
        <w:gridCol w:w="2395"/>
        <w:gridCol w:w="2327"/>
      </w:tblGrid>
      <w:tr w:rsidR="0012541C" w:rsidRPr="0012541C" w:rsidTr="0012541C">
        <w:trPr>
          <w:trHeight w:val="441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2541C" w:rsidRPr="0012541C" w:rsidTr="0012541C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12541C" w:rsidRPr="0012541C" w:rsidTr="0012541C">
        <w:trPr>
          <w:trHeight w:val="441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41C" w:rsidRPr="0012541C" w:rsidTr="0012541C">
        <w:trPr>
          <w:trHeight w:val="45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12541C" w:rsidRPr="0012541C" w:rsidRDefault="0012541C" w:rsidP="0012541C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24450" cy="27622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541C" w:rsidRPr="0012541C" w:rsidRDefault="0012541C" w:rsidP="0012541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1 – Распределение педагогов по уровням развития смыслового компонента готовности </w:t>
      </w:r>
      <w:r w:rsidRPr="0012541C">
        <w:rPr>
          <w:rFonts w:ascii="Times New Roman" w:eastAsia="Times New Roman" w:hAnsi="Times New Roman" w:cs="Times New Roman"/>
          <w:sz w:val="28"/>
          <w:szCs w:val="28"/>
        </w:rPr>
        <w:t xml:space="preserve">к освоению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в %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исследования было выявлено, что многие педагоги не проявляют устойчивого интереса к проблеме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видят необходимости целенаправленного и систематического освоения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В большинстве случаев педагоги высказали потребность в повышении уровня своих компетенций для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понимая актуальность сопровождения обучающихся в образовательном процессе для достижения ими качества образования.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</w:t>
      </w: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функционального компонента готовности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использовался т</w:t>
      </w:r>
      <w:r w:rsidRPr="00125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ест на знание </w:t>
      </w:r>
      <w:proofErr w:type="spellStart"/>
      <w:r w:rsidRPr="0012541C">
        <w:rPr>
          <w:rFonts w:ascii="Times New Roman" w:eastAsia="Calibri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функций.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представлены в таблице 4.</w:t>
      </w:r>
    </w:p>
    <w:p w:rsidR="0012541C" w:rsidRPr="0012541C" w:rsidRDefault="0012541C" w:rsidP="0012541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41C">
        <w:rPr>
          <w:rFonts w:ascii="Times New Roman" w:eastAsia="Times New Roman" w:hAnsi="Times New Roman" w:cs="Times New Roman"/>
          <w:sz w:val="28"/>
          <w:szCs w:val="28"/>
        </w:rPr>
        <w:t xml:space="preserve">Таблица 4 –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функционального компонента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2380"/>
        <w:gridCol w:w="2380"/>
        <w:gridCol w:w="2314"/>
      </w:tblGrid>
      <w:tr w:rsidR="0012541C" w:rsidRPr="0012541C" w:rsidTr="0012541C">
        <w:trPr>
          <w:trHeight w:val="446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2541C" w:rsidRPr="0012541C" w:rsidTr="0012541C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12541C" w:rsidRPr="0012541C" w:rsidTr="0012541C">
        <w:trPr>
          <w:trHeight w:val="44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41C" w:rsidRPr="0012541C" w:rsidTr="0012541C">
        <w:trPr>
          <w:trHeight w:val="4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12541C" w:rsidRPr="0012541C" w:rsidRDefault="0012541C" w:rsidP="0012541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41C" w:rsidRPr="0012541C" w:rsidRDefault="0012541C" w:rsidP="0012541C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2247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 – Распределение педагогов по уровням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функционального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в %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тестирования педагогов выявлено, что они понимают понятие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синоним понятий «наставник» и «помощник». Многие педагоги имеют желание профессионального роста в области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наталкиваются на препятствия в практике, связанные с отсутствием знаний и умений для успешного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школьников.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аналитического компонента </w:t>
      </w:r>
      <w:r w:rsidRPr="0012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готовности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с помощью анкеты самооценки умений. Педагоги должны выбрать вариант ответа: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- сформировано полностью;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- сформировано частично;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«1» - не сформировано.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оценки аналитического компонента готовности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5.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41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5 –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оценки аналитического компонента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2380"/>
        <w:gridCol w:w="2380"/>
        <w:gridCol w:w="2314"/>
      </w:tblGrid>
      <w:tr w:rsidR="0012541C" w:rsidRPr="0012541C" w:rsidTr="0012541C">
        <w:trPr>
          <w:trHeight w:val="431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</w:tr>
      <w:tr w:rsidR="0012541C" w:rsidRPr="0012541C" w:rsidTr="0012541C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</w:tr>
      <w:tr w:rsidR="0012541C" w:rsidRPr="0012541C" w:rsidTr="0012541C">
        <w:trPr>
          <w:trHeight w:val="43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41C" w:rsidRPr="0012541C" w:rsidTr="0012541C">
        <w:trPr>
          <w:trHeight w:val="442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12541C" w:rsidRPr="0012541C" w:rsidRDefault="0012541C" w:rsidP="0012541C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541C" w:rsidRPr="0012541C" w:rsidRDefault="0012541C" w:rsidP="0012541C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867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3 – Распределение педагогов по уровням аналитического компонента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в %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анкетирования на высоком уровне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сформированы у 15% педагогов, на среднем уровне – у 45% педагогов, на низком – у 40% педагогов.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образом, полученные данные свидетельствуют о том, что у большинства педагогов МОУ Дербишевской СОШ готовность к осуществлению тьюторских функций на констатирующем этапе сформирована на среднем и низком уровнях. Это показывает необходимость разработки и внедрения программы </w:t>
      </w:r>
      <w:r w:rsidRPr="001254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подготовки педагогов</w:t>
      </w: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осуществлению тьюторских функций.</w:t>
      </w:r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2845369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</w:t>
      </w:r>
      <w:r w:rsidRPr="001254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 подготовки педагогов</w:t>
      </w: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осуществлению </w:t>
      </w:r>
      <w:proofErr w:type="spellStart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функций</w:t>
      </w:r>
      <w:bookmarkEnd w:id="8"/>
    </w:p>
    <w:p w:rsidR="0012541C" w:rsidRPr="0012541C" w:rsidRDefault="0012541C" w:rsidP="0012541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Программа подготовки педагогов к осуществлению тьюторских функций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цель и задачи подготовки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описание используемых форм и методов работы с педагогами, а также ожидаемый результат.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программы: содействие педагогам в формировании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создание благоприятных условий для развития готовности педагогов к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тьюторскому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формирование высокого уровня компетентности педагогов в освоении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обеспечение психолого-педагогической поддержки педагогам в освоении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повышение уровня мотивации педагогов к освоению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по подготовке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представлено в таблице 6.</w:t>
      </w:r>
    </w:p>
    <w:p w:rsidR="0012541C" w:rsidRPr="0012541C" w:rsidRDefault="0012541C" w:rsidP="001254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6 – </w:t>
      </w:r>
      <w:r w:rsidRPr="0012541C">
        <w:rPr>
          <w:rFonts w:ascii="Times New Roman" w:eastAsia="Times New Roman" w:hAnsi="Times New Roman" w:cs="Times New Roman"/>
          <w:sz w:val="28"/>
          <w:szCs w:val="32"/>
          <w:lang w:eastAsia="ru-RU"/>
        </w:rPr>
        <w:t>Дорожная карта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14"/>
        <w:gridCol w:w="2123"/>
        <w:gridCol w:w="2552"/>
        <w:gridCol w:w="1984"/>
        <w:gridCol w:w="1175"/>
      </w:tblGrid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Компо-ненты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Направления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Содержание деятельности, формы и методы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Ответственные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Сроки</w:t>
            </w:r>
          </w:p>
        </w:tc>
      </w:tr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Смысловой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педагогов по освоению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Разработка документации по обеспечению мотивации труда педагогов: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 </w:t>
            </w:r>
            <w:r w:rsidRPr="0012541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Положение 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 школы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Апрель-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 г.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6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14"/>
        <w:gridCol w:w="2123"/>
        <w:gridCol w:w="2693"/>
        <w:gridCol w:w="1985"/>
        <w:gridCol w:w="1030"/>
      </w:tblGrid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Компо-ненты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деятельности, формы и методы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тьюторской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деятельности;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Положение о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тьюторе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Должностная инструкция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Положение об индивидуальной образовательной программе; </w:t>
            </w:r>
          </w:p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 Положение о премировании и материальном стимулировании педагогов, осуществляющих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Функцио-нальный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методической поддержке педагогов, осваивающих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Информация о затруднениях и проблемах в работе педагогов;</w:t>
            </w:r>
          </w:p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Информация по обобщению педагогического опыта;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– Организация работы методического кабинета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служба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6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14"/>
        <w:gridCol w:w="2123"/>
        <w:gridCol w:w="2693"/>
        <w:gridCol w:w="1985"/>
        <w:gridCol w:w="1030"/>
      </w:tblGrid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Компо-ненты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деятельности, формы и методы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Функцио-нальный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потребности школы в педагогах-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Активные методы и формы по формированию готовности к осуществлению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совет. Групповые дискуссии, опрос педагогов. Изучение ФГОС, Стандарта «Педагог» и других документов. </w:t>
            </w:r>
          </w:p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и формы: круглый стол, дискуссии, проблемные обучающие семинары, семинары-практикумы, деловые игры, анализ кейсов, проекты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служба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1C" w:rsidRPr="0012541C" w:rsidTr="001254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Анали-тический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профессиональной деятельности педагогов: оценка готовности к осуществлению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функций; самоанализ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анкетирование, тестирование, анализ и обобщение педагогического опыта,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служба 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</w:tr>
    </w:tbl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направление включает разработку документации по формированию готовности педагогов по освоению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Это: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Положение об организации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Положение 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Должностная инструкция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Положение об индивидуальной образовательной программе;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 Положение о премировании и материальном стимулировании педагогов, осуществляющих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необходимы для организации деятельности педагога-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Второе направление – это система педагогической поддержки формирования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с помощью научно-методической службы, которая включает: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информация о затруднениях и проблемах в работе педагогов;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информация по обобщению педагогического опыта по освоению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организация работы методического кабинета.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обеспечивает педагогов необходимой информацией, актуальной литературой, организует выставку статей, книг по проблеме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 условия для информирования педагогов по изучаемой проблеме.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– это формирование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(смыслового, функционального и аналитического компонента) через активные методы и формы методической работы.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25686197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работы по повышению уровня смыслового, функционального и аналитического компонента 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включает организацию и проведение активных форм методической работы: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>круглый стол;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>дискуссии;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деловую игру;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>анализ кейсов;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 </w:t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>проект и т.д. (таблица 7).</w:t>
      </w:r>
    </w:p>
    <w:bookmarkEnd w:id="9"/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t xml:space="preserve">Таблица 7 – </w:t>
      </w:r>
      <w:bookmarkStart w:id="10" w:name="_Hlk25686216"/>
      <w:r w:rsidRPr="0012541C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Занятия по программе формирования у педагогов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</w:t>
      </w:r>
      <w:bookmarkEnd w:id="1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9"/>
        <w:gridCol w:w="3086"/>
        <w:gridCol w:w="2835"/>
      </w:tblGrid>
      <w:tr w:rsidR="0012541C" w:rsidRPr="0012541C" w:rsidTr="0012541C">
        <w:tc>
          <w:tcPr>
            <w:tcW w:w="180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Цель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Содержание</w:t>
            </w:r>
          </w:p>
        </w:tc>
      </w:tr>
      <w:tr w:rsidR="0012541C" w:rsidRPr="0012541C" w:rsidTr="0012541C">
        <w:tc>
          <w:tcPr>
            <w:tcW w:w="180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Теоретическая часть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Практическая часть (активные методы и формы)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История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Познакомить с основными этапами исторического становления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мире и в России</w:t>
            </w: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Исторические и теоретические основы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Тьюторы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Англии.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как педагогическое движение в России. Идеи открытого образования и индивидуализации – теоретические основы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Дискуссия: Каковы предпосылки развития идей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России? Какие изменения в современной системе образования обусловили необходимость подготовки педагога-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Тьюторство на современном этапе развития образования</w:t>
            </w: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Сформировать представления о современных тенденциях развития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Условия введения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России. Национальная образовательная инициатива «Наша новая школа». Вызовы современного образования и потребность в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Дискуссия: каковы различия функций учителя 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в группах с последующим обсуждением и презентацией результатов: составление таблицы «Функции учителя 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общее и различное»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Кейсы: проанализировать педагогические ситуации и определить, где проявляется функция учителя, а где функция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9"/>
        <w:gridCol w:w="3086"/>
        <w:gridCol w:w="2835"/>
      </w:tblGrid>
      <w:tr w:rsidR="0012541C" w:rsidRPr="0012541C" w:rsidTr="0012541C">
        <w:tc>
          <w:tcPr>
            <w:tcW w:w="180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Цель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Содержание</w:t>
            </w:r>
          </w:p>
        </w:tc>
      </w:tr>
      <w:tr w:rsidR="0012541C" w:rsidRPr="0012541C" w:rsidTr="0012541C">
        <w:tc>
          <w:tcPr>
            <w:tcW w:w="180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Теоретическая часть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Практическая часть (активные методы и формы)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Тьютор и учитель</w:t>
            </w: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Сформировать представления о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тьюторских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функциях, научить отличать функции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функций учителя</w:t>
            </w: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Различие позиций учителя 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Профессия «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». Педагогические условия взаимодействия учителя 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компетентностно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-ориентированном образовании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Деловая игра: «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за и против».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Педагоги разделяются на две команды – команда учителей и команда тьюторов. Первая и вторая команда готовят сценку, в которой демонстрируют функции учителя и тьютора. В ходе последующего обсуждения команды приводят аргументы того, нужен ли тьютор в школе, может ли учитель реализовать функции тьютора.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Отдельная группа педагогов – это судьи, которые решают, какая из команд оказалась более убедительной в доказательстве своих позиций.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Тьюторское сопровождение</w:t>
            </w: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Расширить и скорректировать знания педагогов по сущности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</w:t>
            </w: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схемы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сопровождения. Основные этапы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сопровождения. Основные формы, методы, 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в парах с опорными конспектами, справочной, нормативной и методической литературой,</w:t>
            </w:r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9"/>
        <w:gridCol w:w="3086"/>
        <w:gridCol w:w="2835"/>
      </w:tblGrid>
      <w:tr w:rsidR="0012541C" w:rsidRPr="0012541C" w:rsidTr="0012541C">
        <w:tc>
          <w:tcPr>
            <w:tcW w:w="180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Цель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Содержание</w:t>
            </w:r>
          </w:p>
        </w:tc>
      </w:tr>
      <w:tr w:rsidR="0012541C" w:rsidRPr="0012541C" w:rsidTr="0012541C">
        <w:tc>
          <w:tcPr>
            <w:tcW w:w="180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Теоретическая часть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Практическая часть (активные методы и формы)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сопровождения. Ресурсная схема общего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сопровождения. Опыт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 в современном отечественном образовании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образовательной программой ОУ.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Круглый стол: этапы, формы и методы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тьюторского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сопровождения (обсуждение по итогам работы в парах)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Технология тьюторства</w:t>
            </w: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Уточнить и систематизировать представления педагогов о технологии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Технологическая школа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тьюторства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инструменты реализации принципа индивидуализации образовательного процесса в ходе внедрения и реализации ФГОС.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начальной школе.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основной школе.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старшей школе.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дополнительном образовании.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Тьюторство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инклюзивном образовании. Директор –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Тьютор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области физкультуры и спорта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Проект (групповой, индивидуальный): представить презентацию по одной из технологий тьюторства в следующих областях (уровнях):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а) начальная школа;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б) основная школа;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в) старшая школа;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г) дополнительное образование;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д) инклюзивное образование;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е) управление школой;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ж) физкультура и спорт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Проект должен включать описание технологии тьюторства, цель, формы, методы и т.д.</w:t>
            </w:r>
          </w:p>
        </w:tc>
      </w:tr>
    </w:tbl>
    <w:p w:rsidR="0012541C" w:rsidRPr="0012541C" w:rsidRDefault="0012541C" w:rsidP="00125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59"/>
        <w:gridCol w:w="3086"/>
        <w:gridCol w:w="2835"/>
      </w:tblGrid>
      <w:tr w:rsidR="0012541C" w:rsidRPr="0012541C" w:rsidTr="0012541C">
        <w:tc>
          <w:tcPr>
            <w:tcW w:w="180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Тема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Цель</w:t>
            </w:r>
          </w:p>
        </w:tc>
        <w:tc>
          <w:tcPr>
            <w:tcW w:w="5921" w:type="dxa"/>
            <w:gridSpan w:val="2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Содержание</w:t>
            </w:r>
          </w:p>
        </w:tc>
      </w:tr>
      <w:tr w:rsidR="0012541C" w:rsidRPr="0012541C" w:rsidTr="0012541C">
        <w:tc>
          <w:tcPr>
            <w:tcW w:w="180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Теоретическая часть</w:t>
            </w:r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Практическая часть (активные методы и формы)</w:t>
            </w:r>
          </w:p>
        </w:tc>
      </w:tr>
      <w:tr w:rsidR="0012541C" w:rsidRPr="0012541C" w:rsidTr="0012541C">
        <w:tc>
          <w:tcPr>
            <w:tcW w:w="180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Требования к педагого-тьютору</w:t>
            </w:r>
          </w:p>
        </w:tc>
        <w:tc>
          <w:tcPr>
            <w:tcW w:w="2159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Проанализировать современные требования к педагогу-тьютору (нормативно-правовые документы, определяющие тьюторские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функции)</w:t>
            </w:r>
          </w:p>
        </w:tc>
        <w:tc>
          <w:tcPr>
            <w:tcW w:w="3086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Нормативно-правовое оформление профессии «тьютор». Нормативно-правовое оформление тьюторской деятельности на примере школы. Основные функции педагога-тьютора. Профессия тьютора.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  <w:proofErr w:type="spellStart"/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Задание педагогам: 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один их нормативных документов, изучить и презентовать в группе.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Обзор содержания обучения: слушание докладов, просмотр презентаций</w:t>
            </w:r>
            <w:r w:rsidRPr="0012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коллективное обсуждение.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Дискуссия: 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Ваше отношение к роли тьютора?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Нужны ли тьюторы в школе?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Нужны ли тьюторы в нашей школе?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Рефлексия: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Готовы ли вы к реализации тьюторских функций?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Чему научились? Что осталось непонятным?</w:t>
            </w:r>
          </w:p>
          <w:p w:rsidR="0012541C" w:rsidRPr="0012541C" w:rsidRDefault="0012541C" w:rsidP="0012541C">
            <w:pPr>
              <w:tabs>
                <w:tab w:val="right" w:leader="dot" w:pos="934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4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Задание: разработать программу самообразования по проблеме тьюторства</w:t>
            </w:r>
          </w:p>
        </w:tc>
      </w:tr>
    </w:tbl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Планируемый результат: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персонала муниципального общеобразовательного учреждения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Дербишевская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разработанной программы планируется проведение итоговой диагностики готовности педагогов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Данная работа еще не завершена, так как программа находится на стадии реализации в образовательном учреждении.</w:t>
      </w:r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1" w:name="_Toc22845370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bookmarkEnd w:id="11"/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научной литературы по проблеме исследования показал, что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очень важным звеном в системе образования, обеспечивающим индивидуальный подход в работе с обучающимися.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управляя процессом развития ребенка, определяет, как цель собственной деятельности, так и цель деятельности обучающегося, выступает навигатором при приобретении определенных компетенций, осуществляя координацию по ресурсам среды, в соответствии с их опытом, возрастом и психологическими особенностями.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понятий «педагог» и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определяет и разграничивает их трудовые функции. Основные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тьюторские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– это </w:t>
      </w:r>
      <w:r w:rsidRPr="00125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индивидуальных образовательных программ, разработанных на основе информационно-аналитического сопровождения отдельных этапов образовательной деятельности; диагностика образовательных потребностей и интересов, а также дальнейших перспектив развития, обучающегося; развитие способностей и возможностей обучающегося для более эффективной реализации индивидуальной образовательной программы; организация возможности рефлексии обучающегося.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педагогов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– это процесс, которые направлен на формирование готовности педагогов школы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персонала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одной из задач является знакомство педагогов с технологиями индивидуального и группового консультирования, технологиями исследования и проектной технологией, а также составление индивидуальных образовательных маршрутов обучающихся. Достижение вышесказанного возможно при помощи организации непрерывного образовательного процесса педагогического персонала. 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Готовность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– это сложное качество, представляющее осознание педагогом важности осуществления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наличие мотивации на оказание поддержки обучающимся в реализации их индивидуальных образовательных маршрутов (программ), умение выбрать на основе знания теории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тьюторства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применить на практике необходимую технологию сопровождения школьников, способность осуществлять постоянную рефлексию своих действий.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развития готовности педагогов общеобразовательных организаций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может осуществляться через разработку программы профессиональной переподготовки по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системе образования.</w:t>
      </w:r>
    </w:p>
    <w:p w:rsidR="0012541C" w:rsidRPr="0012541C" w:rsidRDefault="0012541C" w:rsidP="0012541C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анализа научной литературы была разработана программа подготовки персонала общеобразовательной организации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тьюторских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функций. Программа в настоящее время реализуется в муниципальном образовательном учреждении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Дербишевской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школе.</w:t>
      </w:r>
    </w:p>
    <w:p w:rsidR="0012541C" w:rsidRPr="0012541C" w:rsidRDefault="0012541C" w:rsidP="001254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цель исследования достигнута, поставленные задачи решены.</w:t>
      </w:r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2" w:name="_Toc22845371"/>
      <w:r w:rsidRPr="0012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И ЦИТИРУЕМОЙ ЛИТЕРАТУРЫ</w:t>
      </w:r>
      <w:bookmarkEnd w:id="12"/>
    </w:p>
    <w:p w:rsidR="0012541C" w:rsidRPr="0012541C" w:rsidRDefault="0012541C" w:rsidP="0012541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21480814"/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понятие, функции и обязанности / Э.В.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В.С. Рассоха, О.Д.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Стародубец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Сфера знаний. – Казань, 2018. – С. 6-10.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Функциональная модель деятельности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дистанционном образовании / Л.В.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Научные труды МИМ ЛИНК. – 2008. – № 22. – С. 121-131.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педагогическая специальность в системе профессионального образования / А.В.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Верхозина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института. – 2015. – № 2 (26). – С. 124-128.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Тьюторинг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деятельности: компоненты педагогической технологии / В.Ф.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Габдулхаков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МОДЭК, 2013. – 250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Профессия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ее место в образовательном пространстве школы / М.А.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М.Е. Ланских // Вопросы образования: история, теория, практика. – Екатеринбург: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УрГПУ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Ч. 1. – С. 67-71.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Егорова, С.В. Учитель как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старшей школе / С.В. Егорова, В.В. Звягинцева, Т.А. Иванова // Проблемы и перспективы развития образования в России. – 2015. – № 35. – С. 76-79.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Ильясов, Д.Ф. Готовность педагогов общеобразовательных организаций к осуществлению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обучающихся / Д.Ф. Ильясов, Т.В. Уткина, А.А.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Севрюкова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О.Б. Пяткова // Современные наукоемкие технологии. – 2018. – № 12-1. – С. 199-203.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Ковалева, Т.М. Профессия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/ Т.М. Ковалева, Е.И.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Кобыща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– Тверь: СФК-офис, 2012. – 246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Комраков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проектировщика / Е.С.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Комраков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Техники деятельности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Жуковский: МИМ ЛИНК, 2002. – 124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Кондракова, И.Э.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новая профессиональная роль в современном педагогическом образовании / И.Э. Кондракова // Образование: ресурсы развития. Вестник ЛОИРО. – 2011. – № 2. – С. 92-96.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Кузьмина, Ю.Ю.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системе образования / Ю.Ю. Кузьмина // Вестник Алтайской академии экономики и права. – 2011. – № 1 (19). – С. 25-27.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организатор индивидуальной траектории младших школьников / Т.Е.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Куличкина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Е.Н. Неустроева // Научный электронный журнал Меридиан. – 2017. – № 4 (7). – С. 116-118.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Педагог-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роль в образовательной среде вуза на основе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/ Е.А.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И.В. Шубина // Право и образование. – 2017. – № 2. – С. 32-38.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Мамаева, А.В.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школе: сопровождение особого ребенка / А.В. Мамаева, О.Л. Беляева. – Красноярск, 2015. – 214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Межрегиональная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тьюторская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[Электронный ресурс] − Режим доступа: https://thetutor.ru/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Основы деятельности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тьютора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системе дистанционного образования: программа специализированного учебного курса / М.В. Моисеева, Г.М. Троян.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125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Обучение-Сервис, 2006.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125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развития профессиональной компетентности педагогов в условиях постдипломного образования / С.В. Кривых, Н.Н. Кузина. – СПб.: ИПК СПО, 2014. – 92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Партыко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открытом образовании / Н.А.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Партыко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Профессиональное образование. Столица. – 2019. – № 5. – С. 38-40.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Полякова, Л.В.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начальном общем образовании / Л.В. Полякова // Психология обучения. – 2016. – № 3. – С. 57-72.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05.05.2008 г. № 216н «Об утверждении профессиональных квалификационных групп должностей работников образования» [Электронный ресурс] − Режим доступа: http://www.consultant.ru/document/cons_doc_LAW_77143/2ff7a8c72de3994f30496a0ccbb1ddafdaddf518/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05.05.2008 г. N 217н «Об утверждении профессиональных квалификационных групп должностей работников высшего и дополнительного профессионального образования» [Электронный ресурс] − Режим доступа: http://www.consultant.ru/document/cons_doc_LAW_77144/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http://www.consultant.ru/document/cons_doc_LAW_105703/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10.01.2017 г. № 10н «Об утверждении профессионального стандарта «Специалист в области воспитания» [Электронный ресурс] − Режим доступа: https://www.garant.ru/products/ipo/prime/doc/71495630/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Сергеева, В.П.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пространстве / В.П. Сергеева, И.С. Сергеева, Ю.В.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Зиборова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Подымова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Московский городской педагогический университет, 2014. – 216 с.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Соколова, Е.И. Анализ терминологического ряда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«ментор»,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фасилитатор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эдвайзер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контексте </w:t>
      </w: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непрерывного образования / Е.И. Соколова // Непрерывное образование. – 2013. – № 4 (4). – С. 124-135.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Терминология в системе дополнительного профессионального образования: словарь. – М.: ИПК госслужбы, 2001. – 107 с. 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29.12.2012 г. № 273-ФЗ «Об образовании в Российской Федерации» [Электронный ресурс] − Режим доступа: </w:t>
      </w:r>
      <w:hyperlink r:id="rId10" w:history="1">
        <w:r w:rsidRPr="001254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https://base.garant.ru/70291362/4c3e49295da6f4511a0f5d18289c6432/</w:t>
        </w:r>
      </w:hyperlink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проект «Успех каждого ребенка» [Электронный ресурс] − Режим доступа: </w:t>
      </w:r>
      <w:hyperlink r:id="rId11" w:history="1">
        <w:r w:rsidRPr="00125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http://xn--80aavcebfcm6cza.xn--p1ai/</w:t>
        </w:r>
        <w:proofErr w:type="spellStart"/>
        <w:r w:rsidRPr="00125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upload</w:t>
        </w:r>
        <w:proofErr w:type="spellEnd"/>
        <w:r w:rsidRPr="00125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125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iblock</w:t>
        </w:r>
        <w:proofErr w:type="spellEnd"/>
        <w:r w:rsidRPr="001254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/bd5/Uspekh-kazhdogo-rebyenka-_obnov.-red_.pdf</w:t>
        </w:r>
      </w:hyperlink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новая педагогическая позиция / М.А.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Хмелькова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Российского нового университета. Серия: Человек в современном мире. – 2018. – № 2. – С. 118-122.</w:t>
      </w:r>
    </w:p>
    <w:p w:rsidR="0012541C" w:rsidRPr="0012541C" w:rsidRDefault="0012541C" w:rsidP="0012541C">
      <w:pPr>
        <w:numPr>
          <w:ilvl w:val="0"/>
          <w:numId w:val="1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С.А. Открытое дистанционное образование / С.А. </w:t>
      </w:r>
      <w:proofErr w:type="spellStart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12541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Наука, 2002. – 527 с.</w:t>
      </w:r>
    </w:p>
    <w:bookmarkEnd w:id="13"/>
    <w:p w:rsidR="00DD5D9B" w:rsidRDefault="00DD5D9B"/>
    <w:sectPr w:rsidR="00D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ACC2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FF2F86"/>
    <w:multiLevelType w:val="multilevel"/>
    <w:tmpl w:val="D332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455A7"/>
    <w:multiLevelType w:val="hybridMultilevel"/>
    <w:tmpl w:val="83FCD5A8"/>
    <w:lvl w:ilvl="0" w:tplc="11DEEC98">
      <w:start w:val="1"/>
      <w:numFmt w:val="decimal"/>
      <w:lvlText w:val="%1."/>
      <w:lvlJc w:val="left"/>
      <w:pPr>
        <w:ind w:left="1074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2505828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A6A1C0">
      <w:numFmt w:val="bullet"/>
      <w:lvlText w:val="•"/>
      <w:lvlJc w:val="left"/>
      <w:pPr>
        <w:ind w:left="2482" w:hanging="360"/>
      </w:pPr>
      <w:rPr>
        <w:lang w:val="ru-RU" w:eastAsia="ru-RU" w:bidi="ru-RU"/>
      </w:rPr>
    </w:lvl>
    <w:lvl w:ilvl="3" w:tplc="C9B83D00">
      <w:numFmt w:val="bullet"/>
      <w:lvlText w:val="•"/>
      <w:lvlJc w:val="left"/>
      <w:pPr>
        <w:ind w:left="3444" w:hanging="360"/>
      </w:pPr>
      <w:rPr>
        <w:lang w:val="ru-RU" w:eastAsia="ru-RU" w:bidi="ru-RU"/>
      </w:rPr>
    </w:lvl>
    <w:lvl w:ilvl="4" w:tplc="95BA78B0">
      <w:numFmt w:val="bullet"/>
      <w:lvlText w:val="•"/>
      <w:lvlJc w:val="left"/>
      <w:pPr>
        <w:ind w:left="4406" w:hanging="360"/>
      </w:pPr>
      <w:rPr>
        <w:lang w:val="ru-RU" w:eastAsia="ru-RU" w:bidi="ru-RU"/>
      </w:rPr>
    </w:lvl>
    <w:lvl w:ilvl="5" w:tplc="81ECD5BE">
      <w:numFmt w:val="bullet"/>
      <w:lvlText w:val="•"/>
      <w:lvlJc w:val="left"/>
      <w:pPr>
        <w:ind w:left="5368" w:hanging="360"/>
      </w:pPr>
      <w:rPr>
        <w:lang w:val="ru-RU" w:eastAsia="ru-RU" w:bidi="ru-RU"/>
      </w:rPr>
    </w:lvl>
    <w:lvl w:ilvl="6" w:tplc="6CA8CB4C">
      <w:numFmt w:val="bullet"/>
      <w:lvlText w:val="•"/>
      <w:lvlJc w:val="left"/>
      <w:pPr>
        <w:ind w:left="6331" w:hanging="360"/>
      </w:pPr>
      <w:rPr>
        <w:lang w:val="ru-RU" w:eastAsia="ru-RU" w:bidi="ru-RU"/>
      </w:rPr>
    </w:lvl>
    <w:lvl w:ilvl="7" w:tplc="D01A1512">
      <w:numFmt w:val="bullet"/>
      <w:lvlText w:val="•"/>
      <w:lvlJc w:val="left"/>
      <w:pPr>
        <w:ind w:left="7293" w:hanging="360"/>
      </w:pPr>
      <w:rPr>
        <w:lang w:val="ru-RU" w:eastAsia="ru-RU" w:bidi="ru-RU"/>
      </w:rPr>
    </w:lvl>
    <w:lvl w:ilvl="8" w:tplc="BF9C76D2">
      <w:numFmt w:val="bullet"/>
      <w:lvlText w:val="•"/>
      <w:lvlJc w:val="left"/>
      <w:pPr>
        <w:ind w:left="8255" w:hanging="360"/>
      </w:pPr>
      <w:rPr>
        <w:lang w:val="ru-RU" w:eastAsia="ru-RU" w:bidi="ru-RU"/>
      </w:rPr>
    </w:lvl>
  </w:abstractNum>
  <w:abstractNum w:abstractNumId="3" w15:restartNumberingAfterBreak="0">
    <w:nsid w:val="1A5C7391"/>
    <w:multiLevelType w:val="multilevel"/>
    <w:tmpl w:val="A2FA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56279"/>
    <w:multiLevelType w:val="hybridMultilevel"/>
    <w:tmpl w:val="08FE5FE0"/>
    <w:lvl w:ilvl="0" w:tplc="A3600630">
      <w:start w:val="3"/>
      <w:numFmt w:val="upperRoman"/>
      <w:lvlText w:val="%1."/>
      <w:lvlJc w:val="left"/>
      <w:pPr>
        <w:ind w:left="690" w:hanging="4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DBEEC3C8">
      <w:start w:val="1"/>
      <w:numFmt w:val="upperRoman"/>
      <w:lvlText w:val="%2."/>
      <w:lvlJc w:val="left"/>
      <w:pPr>
        <w:ind w:left="1074" w:hanging="28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31"/>
        <w:szCs w:val="31"/>
        <w:lang w:val="ru-RU" w:eastAsia="ru-RU" w:bidi="ru-RU"/>
      </w:rPr>
    </w:lvl>
    <w:lvl w:ilvl="2" w:tplc="48ECDF4C">
      <w:numFmt w:val="bullet"/>
      <w:lvlText w:val=""/>
      <w:lvlJc w:val="left"/>
      <w:pPr>
        <w:ind w:left="13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77C04F6">
      <w:numFmt w:val="bullet"/>
      <w:lvlText w:val="•"/>
      <w:lvlJc w:val="left"/>
      <w:pPr>
        <w:ind w:left="1520" w:hanging="360"/>
      </w:pPr>
      <w:rPr>
        <w:lang w:val="ru-RU" w:eastAsia="ru-RU" w:bidi="ru-RU"/>
      </w:rPr>
    </w:lvl>
    <w:lvl w:ilvl="4" w:tplc="CE1A7186">
      <w:numFmt w:val="bullet"/>
      <w:lvlText w:val="•"/>
      <w:lvlJc w:val="left"/>
      <w:pPr>
        <w:ind w:left="1920" w:hanging="360"/>
      </w:pPr>
      <w:rPr>
        <w:lang w:val="ru-RU" w:eastAsia="ru-RU" w:bidi="ru-RU"/>
      </w:rPr>
    </w:lvl>
    <w:lvl w:ilvl="5" w:tplc="7EECC69C">
      <w:numFmt w:val="bullet"/>
      <w:lvlText w:val="•"/>
      <w:lvlJc w:val="left"/>
      <w:pPr>
        <w:ind w:left="3296" w:hanging="360"/>
      </w:pPr>
      <w:rPr>
        <w:lang w:val="ru-RU" w:eastAsia="ru-RU" w:bidi="ru-RU"/>
      </w:rPr>
    </w:lvl>
    <w:lvl w:ilvl="6" w:tplc="C27A53DC">
      <w:numFmt w:val="bullet"/>
      <w:lvlText w:val="•"/>
      <w:lvlJc w:val="left"/>
      <w:pPr>
        <w:ind w:left="4673" w:hanging="360"/>
      </w:pPr>
      <w:rPr>
        <w:lang w:val="ru-RU" w:eastAsia="ru-RU" w:bidi="ru-RU"/>
      </w:rPr>
    </w:lvl>
    <w:lvl w:ilvl="7" w:tplc="B67072E2">
      <w:numFmt w:val="bullet"/>
      <w:lvlText w:val="•"/>
      <w:lvlJc w:val="left"/>
      <w:pPr>
        <w:ind w:left="6050" w:hanging="360"/>
      </w:pPr>
      <w:rPr>
        <w:lang w:val="ru-RU" w:eastAsia="ru-RU" w:bidi="ru-RU"/>
      </w:rPr>
    </w:lvl>
    <w:lvl w:ilvl="8" w:tplc="AD6A6B00">
      <w:numFmt w:val="bullet"/>
      <w:lvlText w:val="•"/>
      <w:lvlJc w:val="left"/>
      <w:pPr>
        <w:ind w:left="7426" w:hanging="360"/>
      </w:pPr>
      <w:rPr>
        <w:lang w:val="ru-RU" w:eastAsia="ru-RU" w:bidi="ru-RU"/>
      </w:rPr>
    </w:lvl>
  </w:abstractNum>
  <w:abstractNum w:abstractNumId="5" w15:restartNumberingAfterBreak="0">
    <w:nsid w:val="2EB62FD6"/>
    <w:multiLevelType w:val="hybridMultilevel"/>
    <w:tmpl w:val="AD8EC37C"/>
    <w:lvl w:ilvl="0" w:tplc="17D2567C">
      <w:start w:val="1"/>
      <w:numFmt w:val="decimal"/>
      <w:lvlText w:val="%1."/>
      <w:lvlJc w:val="left"/>
      <w:pPr>
        <w:ind w:left="103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7726A1A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F0891F2">
      <w:numFmt w:val="bullet"/>
      <w:lvlText w:val="•"/>
      <w:lvlJc w:val="left"/>
      <w:pPr>
        <w:ind w:left="2482" w:hanging="360"/>
      </w:pPr>
      <w:rPr>
        <w:lang w:val="ru-RU" w:eastAsia="ru-RU" w:bidi="ru-RU"/>
      </w:rPr>
    </w:lvl>
    <w:lvl w:ilvl="3" w:tplc="7422B89E">
      <w:numFmt w:val="bullet"/>
      <w:lvlText w:val="•"/>
      <w:lvlJc w:val="left"/>
      <w:pPr>
        <w:ind w:left="3444" w:hanging="360"/>
      </w:pPr>
      <w:rPr>
        <w:lang w:val="ru-RU" w:eastAsia="ru-RU" w:bidi="ru-RU"/>
      </w:rPr>
    </w:lvl>
    <w:lvl w:ilvl="4" w:tplc="F3DAB2DA">
      <w:numFmt w:val="bullet"/>
      <w:lvlText w:val="•"/>
      <w:lvlJc w:val="left"/>
      <w:pPr>
        <w:ind w:left="4406" w:hanging="360"/>
      </w:pPr>
      <w:rPr>
        <w:lang w:val="ru-RU" w:eastAsia="ru-RU" w:bidi="ru-RU"/>
      </w:rPr>
    </w:lvl>
    <w:lvl w:ilvl="5" w:tplc="093EF5C6">
      <w:numFmt w:val="bullet"/>
      <w:lvlText w:val="•"/>
      <w:lvlJc w:val="left"/>
      <w:pPr>
        <w:ind w:left="5368" w:hanging="360"/>
      </w:pPr>
      <w:rPr>
        <w:lang w:val="ru-RU" w:eastAsia="ru-RU" w:bidi="ru-RU"/>
      </w:rPr>
    </w:lvl>
    <w:lvl w:ilvl="6" w:tplc="43A0E78E">
      <w:numFmt w:val="bullet"/>
      <w:lvlText w:val="•"/>
      <w:lvlJc w:val="left"/>
      <w:pPr>
        <w:ind w:left="6331" w:hanging="360"/>
      </w:pPr>
      <w:rPr>
        <w:lang w:val="ru-RU" w:eastAsia="ru-RU" w:bidi="ru-RU"/>
      </w:rPr>
    </w:lvl>
    <w:lvl w:ilvl="7" w:tplc="DAFED9BC">
      <w:numFmt w:val="bullet"/>
      <w:lvlText w:val="•"/>
      <w:lvlJc w:val="left"/>
      <w:pPr>
        <w:ind w:left="7293" w:hanging="360"/>
      </w:pPr>
      <w:rPr>
        <w:lang w:val="ru-RU" w:eastAsia="ru-RU" w:bidi="ru-RU"/>
      </w:rPr>
    </w:lvl>
    <w:lvl w:ilvl="8" w:tplc="BE6CEF70">
      <w:numFmt w:val="bullet"/>
      <w:lvlText w:val="•"/>
      <w:lvlJc w:val="left"/>
      <w:pPr>
        <w:ind w:left="8255" w:hanging="360"/>
      </w:pPr>
      <w:rPr>
        <w:lang w:val="ru-RU" w:eastAsia="ru-RU" w:bidi="ru-RU"/>
      </w:rPr>
    </w:lvl>
  </w:abstractNum>
  <w:abstractNum w:abstractNumId="6" w15:restartNumberingAfterBreak="0">
    <w:nsid w:val="379B7BC0"/>
    <w:multiLevelType w:val="multilevel"/>
    <w:tmpl w:val="8E4ED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8D0ED3"/>
    <w:multiLevelType w:val="singleLevel"/>
    <w:tmpl w:val="71AEBB7E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B60894"/>
    <w:multiLevelType w:val="hybridMultilevel"/>
    <w:tmpl w:val="99C0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21FC"/>
    <w:multiLevelType w:val="hybridMultilevel"/>
    <w:tmpl w:val="72384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2F75"/>
    <w:multiLevelType w:val="multilevel"/>
    <w:tmpl w:val="AAD40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30C1B"/>
    <w:multiLevelType w:val="hybridMultilevel"/>
    <w:tmpl w:val="3978F9DE"/>
    <w:lvl w:ilvl="0" w:tplc="BA7EFF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57320F"/>
    <w:multiLevelType w:val="hybridMultilevel"/>
    <w:tmpl w:val="36D03448"/>
    <w:lvl w:ilvl="0" w:tplc="0FCEB27E">
      <w:start w:val="1"/>
      <w:numFmt w:val="decimal"/>
      <w:lvlText w:val="%1."/>
      <w:lvlJc w:val="left"/>
      <w:pPr>
        <w:ind w:left="107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4EE4AC4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3325EFA">
      <w:numFmt w:val="bullet"/>
      <w:lvlText w:val="•"/>
      <w:lvlJc w:val="left"/>
      <w:pPr>
        <w:ind w:left="2482" w:hanging="360"/>
      </w:pPr>
      <w:rPr>
        <w:lang w:val="ru-RU" w:eastAsia="ru-RU" w:bidi="ru-RU"/>
      </w:rPr>
    </w:lvl>
    <w:lvl w:ilvl="3" w:tplc="1F1CF2CA">
      <w:numFmt w:val="bullet"/>
      <w:lvlText w:val="•"/>
      <w:lvlJc w:val="left"/>
      <w:pPr>
        <w:ind w:left="3444" w:hanging="360"/>
      </w:pPr>
      <w:rPr>
        <w:lang w:val="ru-RU" w:eastAsia="ru-RU" w:bidi="ru-RU"/>
      </w:rPr>
    </w:lvl>
    <w:lvl w:ilvl="4" w:tplc="D674E11E">
      <w:numFmt w:val="bullet"/>
      <w:lvlText w:val="•"/>
      <w:lvlJc w:val="left"/>
      <w:pPr>
        <w:ind w:left="4406" w:hanging="360"/>
      </w:pPr>
      <w:rPr>
        <w:lang w:val="ru-RU" w:eastAsia="ru-RU" w:bidi="ru-RU"/>
      </w:rPr>
    </w:lvl>
    <w:lvl w:ilvl="5" w:tplc="F61AE102">
      <w:numFmt w:val="bullet"/>
      <w:lvlText w:val="•"/>
      <w:lvlJc w:val="left"/>
      <w:pPr>
        <w:ind w:left="5368" w:hanging="360"/>
      </w:pPr>
      <w:rPr>
        <w:lang w:val="ru-RU" w:eastAsia="ru-RU" w:bidi="ru-RU"/>
      </w:rPr>
    </w:lvl>
    <w:lvl w:ilvl="6" w:tplc="873EBD88">
      <w:numFmt w:val="bullet"/>
      <w:lvlText w:val="•"/>
      <w:lvlJc w:val="left"/>
      <w:pPr>
        <w:ind w:left="6331" w:hanging="360"/>
      </w:pPr>
      <w:rPr>
        <w:lang w:val="ru-RU" w:eastAsia="ru-RU" w:bidi="ru-RU"/>
      </w:rPr>
    </w:lvl>
    <w:lvl w:ilvl="7" w:tplc="C068DE8C">
      <w:numFmt w:val="bullet"/>
      <w:lvlText w:val="•"/>
      <w:lvlJc w:val="left"/>
      <w:pPr>
        <w:ind w:left="7293" w:hanging="360"/>
      </w:pPr>
      <w:rPr>
        <w:lang w:val="ru-RU" w:eastAsia="ru-RU" w:bidi="ru-RU"/>
      </w:rPr>
    </w:lvl>
    <w:lvl w:ilvl="8" w:tplc="2C089A24">
      <w:numFmt w:val="bullet"/>
      <w:lvlText w:val="•"/>
      <w:lvlJc w:val="left"/>
      <w:pPr>
        <w:ind w:left="8255" w:hanging="360"/>
      </w:pPr>
      <w:rPr>
        <w:lang w:val="ru-RU" w:eastAsia="ru-RU" w:bidi="ru-RU"/>
      </w:rPr>
    </w:lvl>
  </w:abstractNum>
  <w:abstractNum w:abstractNumId="13" w15:restartNumberingAfterBreak="0">
    <w:nsid w:val="59D767DD"/>
    <w:multiLevelType w:val="multilevel"/>
    <w:tmpl w:val="A73E89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65263"/>
    <w:multiLevelType w:val="hybridMultilevel"/>
    <w:tmpl w:val="D10C563E"/>
    <w:lvl w:ilvl="0" w:tplc="A3600630">
      <w:start w:val="3"/>
      <w:numFmt w:val="upperRoman"/>
      <w:lvlText w:val="%1."/>
      <w:lvlJc w:val="left"/>
      <w:pPr>
        <w:ind w:left="690" w:hanging="4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ED4B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77ECE"/>
    <w:multiLevelType w:val="multilevel"/>
    <w:tmpl w:val="FBD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15"/>
  </w:num>
  <w:num w:numId="8">
    <w:abstractNumId w:val="0"/>
    <w:lvlOverride w:ilvl="0">
      <w:lvl w:ilvl="0">
        <w:numFmt w:val="decimal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4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1C"/>
    <w:rsid w:val="0012541C"/>
    <w:rsid w:val="009C0EED"/>
    <w:rsid w:val="00D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533E"/>
  <w15:chartTrackingRefBased/>
  <w15:docId w15:val="{DEAABA80-EDA0-4F5B-8733-71241E5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2541C"/>
    <w:pPr>
      <w:widowControl w:val="0"/>
      <w:spacing w:before="64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99"/>
    <w:qFormat/>
    <w:rsid w:val="0012541C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41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41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41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2541C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2541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54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12541C"/>
  </w:style>
  <w:style w:type="paragraph" w:styleId="a3">
    <w:name w:val="footer"/>
    <w:basedOn w:val="a"/>
    <w:link w:val="a4"/>
    <w:uiPriority w:val="99"/>
    <w:rsid w:val="0012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54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541C"/>
  </w:style>
  <w:style w:type="paragraph" w:styleId="12">
    <w:name w:val="toc 1"/>
    <w:basedOn w:val="a"/>
    <w:next w:val="a"/>
    <w:autoRedefine/>
    <w:uiPriority w:val="39"/>
    <w:rsid w:val="0012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12541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12541C"/>
    <w:rPr>
      <w:color w:val="0000FF"/>
      <w:u w:val="single"/>
    </w:rPr>
  </w:style>
  <w:style w:type="paragraph" w:customStyle="1" w:styleId="13">
    <w:name w:val="Стиль1"/>
    <w:basedOn w:val="21"/>
    <w:qFormat/>
    <w:rsid w:val="0012541C"/>
    <w:pPr>
      <w:tabs>
        <w:tab w:val="right" w:leader="dot" w:pos="9345"/>
      </w:tabs>
      <w:spacing w:line="360" w:lineRule="auto"/>
      <w:ind w:left="0" w:firstLine="709"/>
      <w:jc w:val="both"/>
    </w:pPr>
    <w:rPr>
      <w:noProof/>
      <w:sz w:val="28"/>
      <w:szCs w:val="28"/>
    </w:rPr>
  </w:style>
  <w:style w:type="paragraph" w:customStyle="1" w:styleId="22">
    <w:name w:val="Стиль2"/>
    <w:basedOn w:val="a"/>
    <w:link w:val="23"/>
    <w:qFormat/>
    <w:rsid w:val="0012541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Стиль2 Знак"/>
    <w:link w:val="22"/>
    <w:rsid w:val="00125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toc 3"/>
    <w:basedOn w:val="a"/>
    <w:uiPriority w:val="99"/>
    <w:rsid w:val="0012541C"/>
    <w:pPr>
      <w:widowControl w:val="0"/>
      <w:spacing w:before="160" w:after="0" w:line="240" w:lineRule="auto"/>
      <w:ind w:left="1241"/>
    </w:pPr>
    <w:rPr>
      <w:rFonts w:ascii="Times New Roman" w:eastAsia="Times New Roman" w:hAnsi="Times New Roman" w:cs="Times New Roman"/>
      <w:b/>
      <w:bCs/>
      <w:i/>
      <w:lang w:val="en-US"/>
    </w:rPr>
  </w:style>
  <w:style w:type="paragraph" w:styleId="41">
    <w:name w:val="toc 4"/>
    <w:basedOn w:val="a"/>
    <w:uiPriority w:val="99"/>
    <w:rsid w:val="0012541C"/>
    <w:pPr>
      <w:widowControl w:val="0"/>
      <w:spacing w:before="155" w:after="0" w:line="240" w:lineRule="auto"/>
      <w:ind w:left="131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rsid w:val="0012541C"/>
    <w:pPr>
      <w:widowControl w:val="0"/>
      <w:spacing w:before="5"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1254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1254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12541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125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25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basedOn w:val="a"/>
    <w:next w:val="ad"/>
    <w:uiPriority w:val="99"/>
    <w:unhideWhenUsed/>
    <w:rsid w:val="0012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12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12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rsid w:val="0012541C"/>
  </w:style>
  <w:style w:type="character" w:styleId="ae">
    <w:name w:val="Strong"/>
    <w:uiPriority w:val="22"/>
    <w:qFormat/>
    <w:rsid w:val="0012541C"/>
    <w:rPr>
      <w:b/>
      <w:bCs/>
    </w:rPr>
  </w:style>
  <w:style w:type="character" w:customStyle="1" w:styleId="32">
    <w:name w:val="Стиль3 Знак"/>
    <w:link w:val="33"/>
    <w:uiPriority w:val="99"/>
    <w:locked/>
    <w:rsid w:val="0012541C"/>
    <w:rPr>
      <w:sz w:val="28"/>
      <w:szCs w:val="24"/>
      <w:lang w:eastAsia="ar-SA"/>
    </w:rPr>
  </w:style>
  <w:style w:type="paragraph" w:customStyle="1" w:styleId="33">
    <w:name w:val="Стиль3"/>
    <w:basedOn w:val="a"/>
    <w:link w:val="32"/>
    <w:uiPriority w:val="99"/>
    <w:qFormat/>
    <w:rsid w:val="0012541C"/>
    <w:pPr>
      <w:suppressAutoHyphens/>
      <w:spacing w:after="0" w:line="360" w:lineRule="auto"/>
      <w:ind w:firstLine="709"/>
      <w:jc w:val="both"/>
    </w:pPr>
    <w:rPr>
      <w:sz w:val="28"/>
      <w:szCs w:val="24"/>
      <w:lang w:eastAsia="ar-SA"/>
    </w:rPr>
  </w:style>
  <w:style w:type="character" w:customStyle="1" w:styleId="100">
    <w:name w:val="Основной текст + Полужирный10"/>
    <w:rsid w:val="0012541C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12541C"/>
  </w:style>
  <w:style w:type="character" w:customStyle="1" w:styleId="submenu-table">
    <w:name w:val="submenu-table"/>
    <w:rsid w:val="0012541C"/>
  </w:style>
  <w:style w:type="character" w:customStyle="1" w:styleId="14">
    <w:name w:val="Стиль1 Знак"/>
    <w:rsid w:val="0012541C"/>
    <w:rPr>
      <w:sz w:val="28"/>
      <w:szCs w:val="28"/>
    </w:rPr>
  </w:style>
  <w:style w:type="table" w:styleId="af">
    <w:name w:val="Grid Table Light"/>
    <w:basedOn w:val="a1"/>
    <w:uiPriority w:val="40"/>
    <w:rsid w:val="0012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5">
    <w:name w:val="Plain Table 1"/>
    <w:basedOn w:val="a1"/>
    <w:uiPriority w:val="41"/>
    <w:rsid w:val="0012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0">
    <w:name w:val="Table Grid"/>
    <w:basedOn w:val="a1"/>
    <w:uiPriority w:val="59"/>
    <w:rsid w:val="0012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254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basedOn w:val="a1"/>
    <w:uiPriority w:val="42"/>
    <w:rsid w:val="0012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f1">
    <w:name w:val="Неразрешенное упоминание"/>
    <w:uiPriority w:val="99"/>
    <w:semiHidden/>
    <w:unhideWhenUsed/>
    <w:rsid w:val="0012541C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254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10sch@mail.ru" TargetMode="External"/><Relationship Id="rId11" Type="http://schemas.openxmlformats.org/officeDocument/2006/relationships/hyperlink" Target="http://xn--80aavcebfcm6cza.xn--p1ai/upload/iblock/bd5/Uspekh-kazhdogo-rebyenka-_obnov.-red_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ase.garant.ru/70291362/4c3e49295da6f4511a0f5d18289c6432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04725897920609E-2"/>
          <c:y val="8.9285714285714288E-2"/>
          <c:w val="0.90548204158790169"/>
          <c:h val="0.6428571428571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9999FF"/>
            </a:solidFill>
            <a:ln w="95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33-40E2-BBD6-C9433B419F3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93366"/>
            </a:solidFill>
            <a:ln w="95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33-40E2-BBD6-C9433B419F3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rgbClr val="FFFFCC"/>
            </a:solidFill>
            <a:ln w="950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33-40E2-BBD6-C9433B419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818248"/>
        <c:axId val="1"/>
      </c:barChart>
      <c:catAx>
        <c:axId val="203818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818248"/>
        <c:crosses val="autoZero"/>
        <c:crossBetween val="between"/>
      </c:valAx>
      <c:spPr>
        <a:noFill/>
        <a:ln w="95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7410207939508507"/>
          <c:y val="0.90714285714285714"/>
          <c:w val="0.50850661625708882"/>
          <c:h val="8.2142857142857142E-2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6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54676258992806E-2"/>
          <c:y val="9.7345132743362831E-2"/>
          <c:w val="0.91726618705035967"/>
          <c:h val="0.610619469026548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D-4609-8D65-F46AA12B4A6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D-4609-8D65-F46AA12B4A6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1D-4609-8D65-F46AA12B4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294272"/>
        <c:axId val="1"/>
      </c:barChart>
      <c:catAx>
        <c:axId val="1272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94272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30755395683453235"/>
          <c:y val="0.88938053097345138"/>
          <c:w val="0.42985611510791366"/>
          <c:h val="9.734513274336283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681238615664849E-2"/>
          <c:y val="8.5910652920962199E-2"/>
          <c:w val="0.90892531876138438"/>
          <c:h val="0.6563573883161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Оптимальный</c:v>
                </c:pt>
              </c:strCache>
            </c:strRef>
          </c:tx>
          <c:spPr>
            <a:solidFill>
              <a:srgbClr val="9999FF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9C-48D1-A229-8F5B9AB4D66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Допустимый</c:v>
                </c:pt>
              </c:strCache>
            </c:strRef>
          </c:tx>
          <c:spPr>
            <a:solidFill>
              <a:srgbClr val="993366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9C-48D1-A229-8F5B9AB4D66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Критический</c:v>
                </c:pt>
              </c:strCache>
            </c:strRef>
          </c:tx>
          <c:spPr>
            <a:solidFill>
              <a:srgbClr val="FFFFCC"/>
            </a:solidFill>
            <a:ln w="950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1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Констатирующий этап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9C-48D1-A229-8F5B9AB4D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60672"/>
        <c:axId val="1"/>
      </c:barChart>
      <c:catAx>
        <c:axId val="12746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76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23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460672"/>
        <c:crosses val="autoZero"/>
        <c:crossBetween val="between"/>
      </c:valAx>
      <c:spPr>
        <a:noFill/>
        <a:ln w="950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8233151183970856"/>
          <c:y val="0.9106529209621993"/>
          <c:w val="0.48998178506375228"/>
          <c:h val="7.903780068728522E-2"/>
        </c:manualLayout>
      </c:layout>
      <c:overlay val="0"/>
      <c:spPr>
        <a:noFill/>
        <a:ln w="2376">
          <a:solidFill>
            <a:srgbClr val="000000"/>
          </a:solidFill>
          <a:prstDash val="solid"/>
        </a:ln>
      </c:spPr>
      <c:txPr>
        <a:bodyPr/>
        <a:lstStyle/>
        <a:p>
          <a:pPr>
            <a:defRPr sz="6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2020-06-28T15:51:00Z</dcterms:created>
  <dcterms:modified xsi:type="dcterms:W3CDTF">2020-06-28T16:07:00Z</dcterms:modified>
</cp:coreProperties>
</file>