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82"/>
        <w:ind w:right="0" w:left="0" w:firstLine="48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Инновационные технологии в воспитательно-образовательном процессе дошкольных образовательных учреждений.                                    Л.Г. Дюкина,</w:t>
      </w:r>
    </w:p>
    <w:p>
      <w:pPr>
        <w:spacing w:before="0" w:after="0" w:line="382"/>
        <w:ind w:right="236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воспитатель МДОУ № 129 г. Иркутска, e-mail: detskiysad 1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66CC"/>
            <w:spacing w:val="0"/>
            <w:position w:val="0"/>
            <w:sz w:val="32"/>
            <w:u w:val="single"/>
            <w:shd w:fill="auto" w:val="clear"/>
          </w:rPr>
          <w:t xml:space="preserve">29@mail.ru</w:t>
        </w:r>
      </w:hyperlink>
    </w:p>
    <w:p>
      <w:pPr>
        <w:spacing w:before="0" w:after="0" w:line="27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Рассмотрена проблема развития инновационного процесса в дошкольных образовательных учреждениях. Приведена классификация и характеристика педагогических технологий. Проанализировано практическое применение инновационных технологий в дошкольных образовательных учреждениях.</w:t>
      </w:r>
    </w:p>
    <w:p>
      <w:pPr>
        <w:spacing w:before="0" w:after="214" w:line="274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Ключевые слова:  педагогические технологии; образовательные учреждения; информационные технологии.</w:t>
      </w:r>
    </w:p>
    <w:p>
      <w:pPr>
        <w:spacing w:before="0" w:after="0" w:line="382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4"/>
        <w:ind w:right="0" w:left="0" w:firstLine="78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</w:t>
      </w:r>
    </w:p>
    <w:p>
      <w:pPr>
        <w:spacing w:before="0" w:after="0" w:line="274"/>
        <w:ind w:right="0" w:left="0" w:firstLine="78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Педагогическая инновация — это изменения, направленные на улучшение развития, воспитания и обучения, а также совершенствование целей и содержания, форм и методов педагогической деятельности, способствующее развитию сознания и самосознания педагога, формирующее его потребность в дальнейшем самообразовании, приобретающую характер научного поиска. Благодаря этому, при инновационном подходе к организации педагогической деятельности все усилия направлены на поиск и выбор оптимальных педагогических решений (2).</w:t>
      </w:r>
    </w:p>
    <w:p>
      <w:pPr>
        <w:spacing w:before="0" w:after="0" w:line="274"/>
        <w:ind w:right="0" w:left="0" w:firstLine="78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Внедрение инноваций в работу ДОУ требует изменений и обновлений в организации методической службы. Особенно важна профессиональная компетентность, в основе которой лежит личностное и профессиональное развитие педагогов и администрации.</w:t>
      </w:r>
    </w:p>
    <w:p>
      <w:pPr>
        <w:spacing w:before="0" w:after="0" w:line="274"/>
        <w:ind w:right="0" w:left="0" w:firstLine="78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Педагогическая технология —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» 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Б.Т. Лихачёв).</w:t>
      </w:r>
    </w:p>
    <w:p>
      <w:pPr>
        <w:spacing w:before="0" w:after="0" w:line="274"/>
        <w:ind w:right="0" w:left="0" w:firstLine="78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Предлагается следующая классификация педагогических технологий:</w:t>
      </w:r>
    </w:p>
    <w:p>
      <w:pPr>
        <w:numPr>
          <w:ilvl w:val="0"/>
          <w:numId w:val="7"/>
        </w:numPr>
        <w:tabs>
          <w:tab w:val="left" w:pos="1477" w:leader="none"/>
        </w:tabs>
        <w:spacing w:before="0" w:after="0" w:line="274"/>
        <w:ind w:right="0" w:left="1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Технология проектной деятельности;</w:t>
      </w:r>
    </w:p>
    <w:p>
      <w:pPr>
        <w:numPr>
          <w:ilvl w:val="0"/>
          <w:numId w:val="7"/>
        </w:numPr>
        <w:tabs>
          <w:tab w:val="left" w:pos="1477" w:leader="none"/>
        </w:tabs>
        <w:spacing w:before="0" w:after="0" w:line="274"/>
        <w:ind w:right="0" w:left="1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Информационно-коммуникативные технологии;</w:t>
      </w:r>
    </w:p>
    <w:p>
      <w:pPr>
        <w:numPr>
          <w:ilvl w:val="0"/>
          <w:numId w:val="7"/>
        </w:numPr>
        <w:tabs>
          <w:tab w:val="left" w:pos="1477" w:leader="none"/>
        </w:tabs>
        <w:spacing w:before="0" w:after="0" w:line="274"/>
        <w:ind w:right="0" w:left="1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Здоровьесберегающие технологии;</w:t>
      </w:r>
    </w:p>
    <w:p>
      <w:pPr>
        <w:numPr>
          <w:ilvl w:val="0"/>
          <w:numId w:val="7"/>
        </w:numPr>
        <w:tabs>
          <w:tab w:val="left" w:pos="1477" w:leader="none"/>
        </w:tabs>
        <w:spacing w:before="0" w:after="0" w:line="274"/>
        <w:ind w:right="0" w:left="1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Технология исследовательской деятельности;</w:t>
      </w:r>
    </w:p>
    <w:p>
      <w:pPr>
        <w:numPr>
          <w:ilvl w:val="0"/>
          <w:numId w:val="7"/>
        </w:numPr>
        <w:tabs>
          <w:tab w:val="left" w:pos="1477" w:leader="none"/>
        </w:tabs>
        <w:spacing w:before="0" w:after="0" w:line="274"/>
        <w:ind w:right="0" w:left="1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Технология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портфолио педагога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»;</w:t>
      </w:r>
    </w:p>
    <w:p>
      <w:pPr>
        <w:numPr>
          <w:ilvl w:val="0"/>
          <w:numId w:val="7"/>
        </w:numPr>
        <w:tabs>
          <w:tab w:val="left" w:pos="1477" w:leader="none"/>
        </w:tabs>
        <w:spacing w:before="0" w:after="0" w:line="274"/>
        <w:ind w:right="0" w:left="1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Личностно-ориентированная технология;</w:t>
      </w:r>
    </w:p>
    <w:p>
      <w:pPr>
        <w:numPr>
          <w:ilvl w:val="0"/>
          <w:numId w:val="7"/>
        </w:numPr>
        <w:tabs>
          <w:tab w:val="left" w:pos="1477" w:leader="none"/>
        </w:tabs>
        <w:spacing w:before="0" w:after="0" w:line="274"/>
        <w:ind w:right="0" w:left="1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Игровая технология.</w:t>
      </w:r>
    </w:p>
    <w:p>
      <w:pPr>
        <w:numPr>
          <w:ilvl w:val="0"/>
          <w:numId w:val="7"/>
        </w:numPr>
        <w:tabs>
          <w:tab w:val="left" w:pos="1036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Технология проектной деятельности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Проектная деятельность -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любому, направлению содержания образования.</w:t>
      </w:r>
    </w:p>
    <w:p>
      <w:pPr>
        <w:numPr>
          <w:ilvl w:val="0"/>
          <w:numId w:val="10"/>
        </w:numPr>
        <w:tabs>
          <w:tab w:val="left" w:pos="1070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Информационно-коммуникативные технологии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Информационно - коммуникативные технологии (ИКТ) - это технологии доступа к различным информационным источникам (электронным, печатным, инструментальным) и инструментам совместной деятельности, направленные на получение конкретного результата.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u w:val="single"/>
          <w:shd w:fill="auto" w:val="clear"/>
        </w:rPr>
        <w:t xml:space="preserve">Задачи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 педагогов: идти в ногу со временем, стать для ребенка проводником в мир новых технологий, наставником в выборе компьютерных программ;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сформировать основы информационной культуры его личности;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повысить профессиональный уровень педагогов и компетентность родителей.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u w:val="single"/>
          <w:shd w:fill="auto" w:val="clear"/>
        </w:rPr>
        <w:t xml:space="preserve">Требования к компьютерным программам ДОУ: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исследовательский характер;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легкость для самостоятельных занятий детей;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развитие широкого спектра навыков и представлений;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возрастное соответствие;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занимательность.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u w:val="single"/>
          <w:shd w:fill="auto" w:val="clear"/>
        </w:rPr>
        <w:t xml:space="preserve">ИКТ в работе современного педагога: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подбор иллюстративного материала к занятиям и для оформления стендов, группы, кабинетов (сканирование, интернет, принтер, презентация);</w:t>
      </w:r>
    </w:p>
    <w:p>
      <w:pPr>
        <w:spacing w:before="0" w:after="0" w:line="240"/>
        <w:ind w:right="0" w:left="0" w:firstLine="80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обмен опытом, знакомство с периодикой, наработками других педагогов России и зарубежья; оформление групповой документации, отчетов (компьютер позволит не писать отчеты и анализы каждый раз, а достаточно набрать один раз схему и в дальнейшем только вносить необходимые изменения);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подбор дополнительного познавательного материала к занятиям, знакомство со сценариями праздников и других мероприятий;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создание презентаций в программе Power Point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>
      <w:pPr>
        <w:numPr>
          <w:ilvl w:val="0"/>
          <w:numId w:val="14"/>
        </w:numPr>
        <w:tabs>
          <w:tab w:val="left" w:pos="1124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Здоровьесберегающие технологии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Здоровьесберегающая технология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</w:r>
    </w:p>
    <w:p>
      <w:pPr>
        <w:numPr>
          <w:ilvl w:val="0"/>
          <w:numId w:val="16"/>
        </w:numPr>
        <w:tabs>
          <w:tab w:val="left" w:pos="1145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ехнология исследовательской деятельности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</w:t>
      </w:r>
    </w:p>
    <w:p>
      <w:pPr>
        <w:spacing w:before="0" w:after="0" w:line="240"/>
        <w:ind w:right="0" w:left="0" w:firstLine="80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Методы и приемы организации экспериментально - исследовательской деятельности: беседы; наблюдения;моделирование (создание моделей об изменениях в неживой природе); фиксация результатов: наблюдений, опытов, экспериментов, трудовой деятельности;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погружение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в краски, звуки, запахи и образы природы; использование художественного слова; дидактические игры, игровые обучающие и творчески развивающие ситуации; трудовые поручения, действия.</w:t>
      </w:r>
    </w:p>
    <w:p>
      <w:pPr>
        <w:numPr>
          <w:ilvl w:val="0"/>
          <w:numId w:val="19"/>
        </w:numPr>
        <w:tabs>
          <w:tab w:val="left" w:pos="1145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Технология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Портфолио педагога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Современное образование нуждается в новом типе педагога - творчески думающем; владеющим современными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результат. У такого педагога должно быть досье успехов, в котором отражается все радостное, интересное и достойное из того, что происходит в жизни. Таким досье может стать портфолио педагога.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Дидактический онлайн-альбом предназначен для работы с детьми дошкольного возраста с общим недоразвитием речи. В альбоме собран разнообразный дидактический материал по лексической теме, различные коррекционные упражнения, (кроссворды, сказки, игры, загадки).</w:t>
      </w:r>
    </w:p>
    <w:p>
      <w:pPr>
        <w:spacing w:before="0" w:after="338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Все задания направлены на развитие мышления, внимания, на закрепление навыков правильного правописания слов, на умение сравнивать, обобщать.</w:t>
      </w:r>
    </w:p>
    <w:p>
      <w:pPr>
        <w:spacing w:before="0" w:after="0" w:line="240"/>
        <w:ind w:right="0" w:left="20" w:firstLine="0"/>
        <w:jc w:val="center"/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18"/>
          <w:u w:val="single"/>
          <w:shd w:fill="auto" w:val="clear"/>
        </w:rPr>
        <w:t xml:space="preserve">?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Задания имеют разную степень сложности, что позволяет осуществлять индивидуальный и дифференцированный подход к дошкольникам с общим недоразвитием речи.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Дидактический онлайн-альбом создан в помощь родителям, воспитателям, логопедам.</w:t>
      </w:r>
    </w:p>
    <w:p>
      <w:pPr>
        <w:numPr>
          <w:ilvl w:val="0"/>
          <w:numId w:val="24"/>
        </w:numPr>
        <w:tabs>
          <w:tab w:val="left" w:pos="1160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Личностно-ориентированная технология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потенциалов,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- атмосферу любви, заботы, сотрудничества, создают условия для творчества личности.</w:t>
      </w:r>
    </w:p>
    <w:p>
      <w:pPr>
        <w:numPr>
          <w:ilvl w:val="0"/>
          <w:numId w:val="26"/>
        </w:numPr>
        <w:tabs>
          <w:tab w:val="left" w:pos="1217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Игровая технология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>
      <w:pPr>
        <w:numPr>
          <w:ilvl w:val="0"/>
          <w:numId w:val="28"/>
        </w:numPr>
        <w:tabs>
          <w:tab w:val="left" w:pos="903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игры и упражнения, формирующие умение выделять основные характерные признаки предметов, сравнивать, сопоставлять их;</w:t>
      </w:r>
    </w:p>
    <w:p>
      <w:pPr>
        <w:numPr>
          <w:ilvl w:val="0"/>
          <w:numId w:val="28"/>
        </w:numPr>
        <w:tabs>
          <w:tab w:val="left" w:pos="994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группы игр на обобщение предметов по определенным признакам;</w:t>
      </w:r>
    </w:p>
    <w:p>
      <w:pPr>
        <w:numPr>
          <w:ilvl w:val="0"/>
          <w:numId w:val="28"/>
        </w:numPr>
        <w:tabs>
          <w:tab w:val="left" w:pos="921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группы игр, в процессе которых у дошкольников развивается умение отличать реальные явления от нереальных;</w:t>
      </w:r>
    </w:p>
    <w:p>
      <w:pPr>
        <w:numPr>
          <w:ilvl w:val="0"/>
          <w:numId w:val="28"/>
        </w:numPr>
        <w:tabs>
          <w:tab w:val="left" w:pos="910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группы игр, воспитывающие умение владеть собой, быстроту реакции на слово, фонематический слух, смекалку и др.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Составление игровых технологий из отдельных игр и элементов - забота каждого воспитателя. [4]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Несмотря на то, что инновационная деятельность педагогов оказывает положительное влияние на развитие дошкольного образования в целом, и со всей очевидностью заметны позитивные изменения и инициативы, которые приводят к достижению современного качества образования детей в каждом дошкольном учреждении, анализ экспериментальной практики показывает, что остается нерешенными ряд проблем:</w:t>
      </w:r>
    </w:p>
    <w:p>
      <w:pPr>
        <w:numPr>
          <w:ilvl w:val="0"/>
          <w:numId w:val="33"/>
        </w:numPr>
        <w:tabs>
          <w:tab w:val="left" w:pos="1088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проблема воспроизводства инноваций в условиях взаимодействия педагогов ДОУ;</w:t>
      </w:r>
    </w:p>
    <w:p>
      <w:pPr>
        <w:numPr>
          <w:ilvl w:val="0"/>
          <w:numId w:val="33"/>
        </w:numPr>
        <w:tabs>
          <w:tab w:val="left" w:pos="1011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проблема изменения, оптимизации новшеств, способность вовремя избавляться от устаревшего, нецелесообразного;</w:t>
      </w:r>
    </w:p>
    <w:p>
      <w:pPr>
        <w:numPr>
          <w:ilvl w:val="0"/>
          <w:numId w:val="33"/>
        </w:numPr>
        <w:tabs>
          <w:tab w:val="left" w:pos="1106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приспособление новшеств к конкретным условиям с учетом специфики и возможностей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ДОУ;</w:t>
      </w:r>
    </w:p>
    <w:p>
      <w:pPr>
        <w:numPr>
          <w:ilvl w:val="0"/>
          <w:numId w:val="37"/>
        </w:numPr>
        <w:tabs>
          <w:tab w:val="left" w:pos="1106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поддержка педагогической инициативы, ее продвижение [1].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Дошкольные учреждения, применяя инновационные образовательные технологии, имеют возможность совершенствовать свою деятельность по воспитанию и обучению дошкольников и добиваться более высоких результатов в работе, что позволяет повышать качество образования на начальной его ступени. Без нововведений, без применения новых методов и подходов невозможно качественное развитие детских дошкольных учреждений.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Центральным звеном образовательной системы является педагог. Именно он совершенствует свои методы работы с детьми, применяет новые разработки в процессе воспитания и обучения, совершенствует приемы преподнесения детям того или иного образовательного материала.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Концепция модернизации российского образования предъявляет высокие требования к работе педагогов, она направлена на повышения качества дошкольного образования, создания условий для личностного развития каждого ребенка.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Все это требует от педагогических работников нового комплекса умений - проектировать развитие образовательной системы или собственной образовательной деятельности. Современный педагог-профессионал должен быть способен к таким новым видам деятельности, как формулировка проблемы, разработка средств ее решения, деятельностная проработка понятий, рефлексия результатов реализации проекта, построение содержательной коммуникации с другими субъектами образовательного процесса.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В процессе совершенствования форм методической работы с педагогическим коллективом, направленном на повышение профессиональной компетентности воспитателей, в нашем дошкольном учреждении стали повсеместно применять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u w:val="single"/>
          <w:shd w:fill="auto" w:val="clear"/>
        </w:rPr>
        <w:t xml:space="preserve">проектный метод.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 Проектирование, как творческий вид деятельности педагогов, позволяет достаточно точно сформулировать цели, задачи предстоящей деятельности, проанализировать и систематизировать совокупность наличных и необходимых средств, обеспечивающих оптимальные пути достижения желаемого результата, а самое главное - раскрывают возможности для педагогического творчества.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При выборе инновационных подходов к построению педагогического процесса в нашем дошкольном учреждении стремятся повысить квалификацию педагогов, поднять авторитет учреждения и завоевать доверие родителей. Перед педагогами была поставлена задача - постоянно совершенствовать профессиональное мастерство, т. к. это способствует повышению качества воспитательнообразовательного процесса в ДОУ.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Инновационная деятельность в нашем ДОУ реализуется через групповые тематические проекты, которые направлены на работу педагога с детьми по основным разделам программы воспитания и обучения в детском саду. Программа включает в себя художественное и эстетическое развитие детей, физкультурно-оздоровительные занятия, экспериментально-исследовательскую и социальную работу.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Прежде чем внедрить ту или иную технологию в воспитательно-образовательный процесс, она активно обсуждается на методических собраниях сотрудников ДОУ. Она может быть скорректирована и дополнена методическими разработками других воспитателей Таким образом, происходит передача опыта и идей между воспитателями в детском саду и в воспитательно-образовательный процесс внедряется все самое интересное. Также имеется возможность скорректировать возможные проблемы и ошибки в проекте на основе опыта воспитателей, уже внедрявших аналогичную технологию в свою педагогическую практику.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Также после проведения того или иного проекта происходит его обсуждение на собрании воспитателей, которое позволяет выявить достоинства и недостатки проектов. По итогам обсуждения проведенных мероприятий и изучения продуктивной деятельности детей педагоги выносят предложения по возможной корректировке проектов, методов, приемов работы с детьми и родителями, определяют дальнейшие перспективы данного проекта: продолжить накопление материала для обобщения опыта работы по данной проблеме; взять за основу тематического плана; включить конспекты занятий и развлечений в уже имеющийся в ДОУ цикл мероприятий по данной лексической теме и т.д.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Анализ результатов внедрения проектов в деятельность ДОУ позволил сделать следующие выводы:</w:t>
      </w:r>
    </w:p>
    <w:p>
      <w:pPr>
        <w:numPr>
          <w:ilvl w:val="0"/>
          <w:numId w:val="39"/>
        </w:numPr>
        <w:tabs>
          <w:tab w:val="left" w:pos="943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применение инновационных технологий помогает систематизировать образовательный процесс в ДОУ, позволяет оптимально совмещать различные методы обучения для усвоения определенной темы;</w:t>
      </w:r>
    </w:p>
    <w:p>
      <w:pPr>
        <w:numPr>
          <w:ilvl w:val="0"/>
          <w:numId w:val="39"/>
        </w:numPr>
        <w:tabs>
          <w:tab w:val="left" w:pos="943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инновационные технологии позволяет раскрыть и проявить творческие способности воспитателей, заинтересовать и привлечь родителей, способствует выявлению и развитию творческих способностей детей;</w:t>
      </w:r>
    </w:p>
    <w:p>
      <w:pPr>
        <w:numPr>
          <w:ilvl w:val="0"/>
          <w:numId w:val="39"/>
        </w:numPr>
        <w:tabs>
          <w:tab w:val="left" w:pos="939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обсуждение проводимых проектов в ДОУ позволяет обмениваться профессиональными знаниями, выявлять ошибки, недочеты и использовать успешный опыт других педагогов, что также способствует повышению эффективности воспитательно-образовательного процесса;</w:t>
      </w:r>
    </w:p>
    <w:p>
      <w:pPr>
        <w:numPr>
          <w:ilvl w:val="0"/>
          <w:numId w:val="39"/>
        </w:numPr>
        <w:tabs>
          <w:tab w:val="left" w:pos="939" w:leader="none"/>
        </w:tabs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изучение  деятельности опытных педагогов позволяет передавать опыт более молодым и менее опытным воспитателям.</w:t>
      </w:r>
    </w:p>
    <w:p>
      <w:p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Также широко применяется принцип индивидуализации образования. Сопровождение развития ребенка становится неотъемлемым элементом дошкольного образования в условиях ее модернизации. Индивидуализация образования - процесс раскрытия индивидуальности человека в специально организованной образовательной деятельности. Технология сопровождения развития ребенка позволяет решать эту задачу. Сопровождение ребенка гарантирует помощь и поддержку любому ребенку с учетом его индивидуальных возможностей - потенциала развития, потребностей и интересов.</w:t>
      </w:r>
    </w:p>
    <w:p>
      <w:pPr>
        <w:spacing w:before="0" w:after="202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Внедрение инновационных подходов в воспитательно-образовательный процесс ДОУ позволяет найти подход к каждому ребенку, выявлять его таланты и способствовать развитию личности [3].</w:t>
      </w:r>
    </w:p>
    <w:p>
      <w:pPr>
        <w:spacing w:before="0" w:after="167" w:line="240"/>
        <w:ind w:right="2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Библиографический список</w:t>
      </w:r>
    </w:p>
    <w:p>
      <w:pPr>
        <w:numPr>
          <w:ilvl w:val="0"/>
          <w:numId w:val="44"/>
        </w:numPr>
        <w:tabs>
          <w:tab w:val="left" w:pos="990" w:leader="none"/>
        </w:tabs>
        <w:spacing w:before="0" w:after="18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Портал информатизации образования Кировского района Санкт-Петербурга [Электронный ресурс]. - Режим доступа: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http://www.emc.spb.ru/index.php?option=com_content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HYPERLINK "http://www.emc.spb.ru/index.php?option=com_content&amp;task=view&amp;id=230"</w:t>
        </w:r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&amp;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HYPERLINK "http://www.emc.spb.ru/index.php?option=com_content&amp;task=view&amp;id=230"</w:t>
        </w:r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task=view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HYPERLINK "http://www.emc.spb.ru/index.php?option=com_content&amp;task=view&amp;id=230"</w:t>
        </w:r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&amp;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HYPERLINK "http://www.emc.spb.ru/index.php?option=com_content&amp;task=view&amp;id=230"</w:t>
        </w:r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id=230</w:t>
        </w:r>
      </w:hyperlink>
    </w:p>
    <w:p>
      <w:pPr>
        <w:numPr>
          <w:ilvl w:val="0"/>
          <w:numId w:val="44"/>
        </w:num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Социальная сеть работников образования [Электронный ресурс]. - Режим доступа: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http://nsportal.ru/detskiy-sad/raznoe/2012/03/21/innovatsionnye-tekhnologii-obucheniya-dosh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HYPERLINK "http://nsportal.ru/detskiy-sad/raznoe/2012/03/21/innovatsionnye-tekhnologii-obucheniya-doshkolnikov"</w:t>
        </w:r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kolnikov</w:t>
        </w:r>
      </w:hyperlink>
    </w:p>
    <w:p>
      <w:pPr>
        <w:numPr>
          <w:ilvl w:val="0"/>
          <w:numId w:val="44"/>
        </w:numPr>
        <w:spacing w:before="0" w:after="0" w:line="240"/>
        <w:ind w:right="0" w:left="0" w:firstLine="80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Социальная сеть работников образования [Электронный ресурс]. - Режим доступа: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http://nsportal.ru/detskiy-sad/raznoe/2014/02/24/</w:t>
        </w:r>
        <w:r>
          <w:rPr>
            <w:rFonts w:ascii="Arial" w:hAnsi="Arial" w:cs="Arial" w:eastAsia="Arial"/>
            <w:vanish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HYPERLINK "http://nsportal.ru/detskiy-sad/raznoe/2014/02/24/innovatsionnye-podkhody-k-organizatsii-vospitatelnogo-i"</w:t>
        </w:r>
        <w:r>
          <w:rPr>
            <w:rFonts w:ascii="Arial" w:hAnsi="Arial" w:cs="Arial" w:eastAsia="Arial"/>
            <w:color w:val="0066CC"/>
            <w:spacing w:val="0"/>
            <w:position w:val="0"/>
            <w:sz w:val="20"/>
            <w:u w:val="single"/>
            <w:shd w:fill="auto" w:val="clear"/>
          </w:rPr>
          <w:t xml:space="preserve">innovatsionnye-podkhody-k-organizatsii-vospitatelnogo-i</w:t>
        </w:r>
      </w:hyperlink>
    </w:p>
    <w:p>
      <w:pPr>
        <w:numPr>
          <w:ilvl w:val="0"/>
          <w:numId w:val="44"/>
        </w:numPr>
        <w:tabs>
          <w:tab w:val="left" w:pos="1004" w:leader="none"/>
        </w:tabs>
        <w:spacing w:before="0" w:after="0" w:line="240"/>
        <w:ind w:right="0" w:left="0" w:firstLine="80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Международный образовательный портал Маам. 2010-2015 [Электронный ресурс]. - Режим доступа: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http://www.maam.ru/detskijsad/inovacionye-pedagogicheskie-tehnologi-v-detskom-sadu.html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7">
    <w:abstractNumId w:val="66"/>
  </w:num>
  <w:num w:numId="10">
    <w:abstractNumId w:val="60"/>
  </w:num>
  <w:num w:numId="14">
    <w:abstractNumId w:val="54"/>
  </w:num>
  <w:num w:numId="16">
    <w:abstractNumId w:val="48"/>
  </w:num>
  <w:num w:numId="19">
    <w:abstractNumId w:val="42"/>
  </w:num>
  <w:num w:numId="24">
    <w:abstractNumId w:val="36"/>
  </w:num>
  <w:num w:numId="26">
    <w:abstractNumId w:val="30"/>
  </w:num>
  <w:num w:numId="28">
    <w:abstractNumId w:val="24"/>
  </w:num>
  <w:num w:numId="33">
    <w:abstractNumId w:val="18"/>
  </w:num>
  <w:num w:numId="37">
    <w:abstractNumId w:val="12"/>
  </w:num>
  <w:num w:numId="39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emc.spb.ru/index.php?option=com_content&amp;task=view&amp;id=230" Id="docRId1" Type="http://schemas.openxmlformats.org/officeDocument/2006/relationships/hyperlink"/><Relationship TargetMode="External" Target="http://nsportal.ru/detskiy-sad/raznoe/2014/02/24/innovatsionnye-podkhody-k-organizatsii-vospitatelnogo-i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29@mail.ru" Id="docRId0" Type="http://schemas.openxmlformats.org/officeDocument/2006/relationships/hyperlink"/><Relationship TargetMode="External" Target="http://nsportal.ru/detskiy-sad/raznoe/2012/03/21/innovatsionnye-tekhnologii-obucheniya-doshkolnikov" Id="docRId2" Type="http://schemas.openxmlformats.org/officeDocument/2006/relationships/hyperlink"/><Relationship TargetMode="External" Target="http://www.maam.ru/detskijsad/inovacionye-pedagogicheskie-tehnologi-v-detskom-sadu.html" Id="docRId4" Type="http://schemas.openxmlformats.org/officeDocument/2006/relationships/hyperlink"/><Relationship Target="styles.xml" Id="docRId6" Type="http://schemas.openxmlformats.org/officeDocument/2006/relationships/styles"/></Relationships>
</file>