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5B" w:rsidRPr="00882C5B" w:rsidRDefault="001336B6" w:rsidP="0053038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1"/>
          <w:bCs/>
          <w:color w:val="000000"/>
          <w:sz w:val="32"/>
          <w:szCs w:val="32"/>
        </w:rPr>
      </w:pPr>
      <w:r w:rsidRPr="00882C5B">
        <w:rPr>
          <w:rStyle w:val="c11"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 w:rsidRPr="00882C5B">
        <w:rPr>
          <w:rStyle w:val="c11"/>
          <w:bCs/>
          <w:color w:val="000000"/>
          <w:sz w:val="32"/>
          <w:szCs w:val="32"/>
        </w:rPr>
        <w:t xml:space="preserve">ой </w:t>
      </w:r>
      <w:r w:rsidRPr="00882C5B">
        <w:rPr>
          <w:rStyle w:val="c11"/>
          <w:bCs/>
          <w:color w:val="000000"/>
          <w:sz w:val="32"/>
          <w:szCs w:val="32"/>
        </w:rPr>
        <w:t>групп</w:t>
      </w:r>
      <w:r w:rsidR="00EC3EFA" w:rsidRPr="00882C5B">
        <w:rPr>
          <w:rStyle w:val="c11"/>
          <w:bCs/>
          <w:color w:val="000000"/>
          <w:sz w:val="32"/>
          <w:szCs w:val="32"/>
        </w:rPr>
        <w:t>ы</w:t>
      </w:r>
    </w:p>
    <w:p w:rsidR="001336B6" w:rsidRPr="00EC3EFA" w:rsidRDefault="00530386" w:rsidP="0053038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FF0000"/>
          <w:sz w:val="32"/>
          <w:szCs w:val="32"/>
        </w:rPr>
        <w:t>«П</w:t>
      </w:r>
      <w:r w:rsidR="001336B6" w:rsidRPr="00EC3EFA">
        <w:rPr>
          <w:rStyle w:val="c11"/>
          <w:b/>
          <w:bCs/>
          <w:color w:val="FF0000"/>
          <w:sz w:val="32"/>
          <w:szCs w:val="32"/>
        </w:rPr>
        <w:t>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882C5B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портфель,</w:t>
      </w:r>
      <w:r w:rsidR="00882C5B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школьные принадлежности, а други</w:t>
      </w:r>
      <w:r w:rsidR="00530386">
        <w:rPr>
          <w:rStyle w:val="c11"/>
          <w:color w:val="000000"/>
          <w:sz w:val="28"/>
          <w:szCs w:val="28"/>
        </w:rPr>
        <w:t>м интересно узнать что-то новое</w:t>
      </w:r>
      <w:r>
        <w:rPr>
          <w:rStyle w:val="c11"/>
          <w:color w:val="000000"/>
          <w:sz w:val="28"/>
          <w:szCs w:val="28"/>
        </w:rPr>
        <w:t>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82C5B">
          <w:rPr>
            <w:rStyle w:val="a3"/>
            <w:color w:val="auto"/>
            <w:sz w:val="28"/>
            <w:szCs w:val="28"/>
            <w:u w:val="none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> когда человек спец</w:t>
      </w:r>
      <w:r w:rsidR="00882C5B">
        <w:rPr>
          <w:rStyle w:val="c1"/>
          <w:color w:val="000000"/>
          <w:sz w:val="28"/>
          <w:szCs w:val="28"/>
        </w:rPr>
        <w:t>иально сосредоточивается на чём</w:t>
      </w:r>
      <w:r>
        <w:rPr>
          <w:rStyle w:val="c1"/>
          <w:color w:val="000000"/>
          <w:sz w:val="28"/>
          <w:szCs w:val="28"/>
        </w:rPr>
        <w:t>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Игры,</w:t>
      </w:r>
      <w:r w:rsidR="00882C5B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«Угадай,</w:t>
      </w:r>
      <w:r w:rsidR="00882C5B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что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530386" w:rsidRDefault="00530386" w:rsidP="0053038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530386" w:rsidRDefault="00530386" w:rsidP="0053038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530386" w:rsidP="0053038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1336B6"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53038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5303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53038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336B6">
        <w:rPr>
          <w:rStyle w:val="c1"/>
          <w:color w:val="000000"/>
          <w:sz w:val="28"/>
          <w:szCs w:val="28"/>
        </w:rPr>
        <w:t>«</w:t>
      </w:r>
      <w:r w:rsidR="001336B6"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«говорящим»,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кто «отражателем». Воспитатель ше</w:t>
      </w:r>
      <w:r w:rsidR="00882C5B">
        <w:rPr>
          <w:rStyle w:val="c1"/>
          <w:color w:val="000000"/>
          <w:sz w:val="28"/>
          <w:szCs w:val="28"/>
        </w:rPr>
        <w:t>пчет на ухо «говорящему» какую-</w:t>
      </w:r>
      <w:r>
        <w:rPr>
          <w:rStyle w:val="c1"/>
          <w:color w:val="000000"/>
          <w:sz w:val="28"/>
          <w:szCs w:val="28"/>
        </w:rPr>
        <w:t>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</w:t>
      </w:r>
      <w:r w:rsidR="00882C5B">
        <w:rPr>
          <w:rStyle w:val="c1"/>
          <w:color w:val="000000"/>
          <w:sz w:val="28"/>
          <w:szCs w:val="28"/>
        </w:rPr>
        <w:t>сиди и не молчи, пока не скажем</w:t>
      </w:r>
      <w:r>
        <w:rPr>
          <w:rStyle w:val="c1"/>
          <w:color w:val="000000"/>
          <w:sz w:val="28"/>
          <w:szCs w:val="28"/>
        </w:rPr>
        <w:t>: «раз, два, три!»</w:t>
      </w:r>
      <w:r w:rsidR="00882C5B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</w:t>
      </w:r>
      <w:r w:rsidR="00882C5B">
        <w:rPr>
          <w:rStyle w:val="c1"/>
          <w:color w:val="000000"/>
          <w:sz w:val="28"/>
          <w:szCs w:val="28"/>
        </w:rPr>
        <w:t xml:space="preserve">янув руки. </w:t>
      </w:r>
      <w:proofErr w:type="gramStart"/>
      <w:r w:rsidR="00882C5B">
        <w:rPr>
          <w:rStyle w:val="c1"/>
          <w:color w:val="000000"/>
          <w:sz w:val="28"/>
          <w:szCs w:val="28"/>
        </w:rPr>
        <w:t>Наткнувшись на кого-</w:t>
      </w:r>
      <w:r>
        <w:rPr>
          <w:rStyle w:val="c1"/>
          <w:color w:val="000000"/>
          <w:sz w:val="28"/>
          <w:szCs w:val="28"/>
        </w:rPr>
        <w:t>нибудь из детей он угадывает кто это</w:t>
      </w:r>
      <w:proofErr w:type="gramEnd"/>
      <w:r>
        <w:rPr>
          <w:rStyle w:val="c1"/>
          <w:color w:val="000000"/>
          <w:sz w:val="28"/>
          <w:szCs w:val="28"/>
        </w:rPr>
        <w:t xml:space="preserve">, ощупав причёску и </w:t>
      </w:r>
      <w:r w:rsidR="00882C5B">
        <w:rPr>
          <w:rStyle w:val="c1"/>
          <w:color w:val="000000"/>
          <w:sz w:val="28"/>
          <w:szCs w:val="28"/>
        </w:rPr>
        <w:t>одежду ребёнка. Если он отгадал</w:t>
      </w:r>
      <w:r>
        <w:rPr>
          <w:rStyle w:val="c1"/>
          <w:color w:val="000000"/>
          <w:sz w:val="28"/>
          <w:szCs w:val="28"/>
        </w:rPr>
        <w:t>,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53038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В.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Васнецова</w:t>
      </w:r>
      <w:r w:rsidR="00882C5B">
        <w:rPr>
          <w:rStyle w:val="c1"/>
          <w:color w:val="000000"/>
          <w:sz w:val="28"/>
          <w:szCs w:val="28"/>
        </w:rPr>
        <w:t xml:space="preserve"> «Алёнушка», «Богатыри», «Иван-</w:t>
      </w:r>
      <w:r>
        <w:rPr>
          <w:rStyle w:val="c1"/>
          <w:color w:val="000000"/>
          <w:sz w:val="28"/>
          <w:szCs w:val="28"/>
        </w:rPr>
        <w:t xml:space="preserve">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</w:t>
      </w:r>
      <w:r w:rsidR="00882C5B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</w:t>
      </w:r>
      <w:r w:rsidR="00882C5B">
        <w:rPr>
          <w:rStyle w:val="c1"/>
          <w:color w:val="000000"/>
          <w:sz w:val="28"/>
          <w:szCs w:val="28"/>
        </w:rPr>
        <w:t>ывающие дети могут назвать два-</w:t>
      </w:r>
      <w:r>
        <w:rPr>
          <w:rStyle w:val="c1"/>
          <w:color w:val="000000"/>
          <w:sz w:val="28"/>
          <w:szCs w:val="28"/>
        </w:rPr>
        <w:t>три главных предмета.</w:t>
      </w:r>
      <w:r w:rsidR="0053038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  <w:r w:rsidR="0053038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> Дети рассматривают картину,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Постпроизвольное внимание — даёт интерес к происходящему, самое выгодное для детей и для воспитателей: дети не устают,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882C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</w:t>
      </w:r>
      <w:r>
        <w:rPr>
          <w:rStyle w:val="c1"/>
          <w:color w:val="000000"/>
          <w:sz w:val="28"/>
          <w:szCs w:val="28"/>
        </w:rPr>
        <w:lastRenderedPageBreak/>
        <w:t>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530386">
        <w:rPr>
          <w:rStyle w:val="c1"/>
          <w:color w:val="000000"/>
          <w:sz w:val="28"/>
          <w:szCs w:val="28"/>
        </w:rPr>
        <w:t>имание, у него нет такого опыта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.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530386"/>
    <w:rsid w:val="00882C5B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2016-03-13T15:42:00Z</dcterms:created>
  <dcterms:modified xsi:type="dcterms:W3CDTF">2020-05-21T12:08:00Z</dcterms:modified>
</cp:coreProperties>
</file>