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 w14:paraId="00000001">
      <w:pPr>
        <w:jc w:val="center"/>
        <w:rPr>
          <w:rFonts w:ascii="Times New Roman" w:cs="Times New Roman" w:hAnsi="Times New Roman"/>
          <w:b/>
          <w:bCs/>
          <w:sz w:val="32"/>
          <w:szCs w:val="32"/>
        </w:rPr>
      </w:pPr>
      <w:r>
        <w:rPr>
          <w:rFonts w:ascii="Times New Roman" w:cs="Times New Roman" w:hAnsi="Times New Roman"/>
          <w:b/>
          <w:bCs/>
          <w:sz w:val="32"/>
          <w:szCs w:val="32"/>
          <w:lang w:val="ru-RU"/>
        </w:rPr>
        <w:t>Чернильная ракета</w:t>
      </w:r>
    </w:p>
    <w:p w14:paraId="00000002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  <w:t xml:space="preserve">Нам понадобится обложка от плотной пластиковой папки; </w:t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ru-RU"/>
        </w:rPr>
        <w:t>н</w:t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  <w:t xml:space="preserve">ожницы; </w:t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ru-RU"/>
        </w:rPr>
        <w:t>ч</w:t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  <w:t>ернила из ручки, большая чистая ёмкость(без следов мыла и жира) с ТЕПЛОЙ водой.</w:t>
      </w:r>
    </w:p>
    <w:p w14:paraId="00000003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</w:pPr>
    </w:p>
    <w:p w14:paraId="00000004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ru-RU"/>
        </w:rPr>
        <w:t>Из папки в</w:t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  <w:t xml:space="preserve">ырезаем ракету, </w:t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ru-RU"/>
        </w:rPr>
        <w:t xml:space="preserve">далее </w:t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  <w:t>обрезаем стержень и выдуваем капельку чернил на самый конец кометы.</w:t>
      </w:r>
    </w:p>
    <w:p w14:paraId="00000005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  <w:t>Ра</w:t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ru-RU"/>
        </w:rPr>
        <w:t>спределяем</w:t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  <w:t xml:space="preserve"> каплю стержнем так, чтобы она оказалась на боковой поверхности ракеты, и в дальнейшем коснулась поверхности воды.</w:t>
      </w:r>
    </w:p>
    <w:p w14:paraId="00000006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rtl w:val="off"/>
          <w:lang w:val="ru-RU"/>
        </w:rPr>
      </w:pP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  <w:t xml:space="preserve">Аккуратно кладём </w:t>
      </w: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ru-RU"/>
        </w:rPr>
        <w:t>в ёмкость с тёплой водой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ru-RU"/>
        </w:rPr>
        <w:t>.</w:t>
      </w:r>
    </w:p>
    <w:p w14:paraId="00000007"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highlight w:val="white"/>
          <w:rtl w:val="off"/>
          <w:lang w:val="en-US"/>
        </w:rPr>
        <w:t>Ракета начинает движение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>.</w:t>
      </w:r>
    </w:p>
    <w:p w14:paraId="00000008">
      <w:pPr>
        <w:jc w:val="left"/>
        <w:rPr>
          <w:rFonts w:ascii="Times New Roman" w:cs="Times New Roman" w:hAnsi="Times New Roman"/>
          <w:b w:val="off"/>
          <w:bCs w:val="off"/>
          <w:sz w:val="26"/>
          <w:szCs w:val="26"/>
          <w:lang w:val="ru-RU"/>
        </w:rPr>
      </w:pPr>
    </w:p>
    <w:p w14:paraId="00000009">
      <w:pPr>
        <w:jc w:val="left"/>
        <w:rPr>
          <w:rFonts w:ascii="Times New Roman" w:cs="Times New Roman" w:hAnsi="Times New Roman"/>
          <w:b w:val="off"/>
          <w:bCs w:val="off"/>
          <w:sz w:val="26"/>
          <w:szCs w:val="26"/>
        </w:rPr>
      </w:pPr>
      <w:r>
        <w:rPr>
          <w:rFonts w:ascii="Times New Roman" w:cs="Times New Roman" w:hAnsi="Times New Roman"/>
          <w:b w:val="off"/>
          <w:bCs w:val="off"/>
          <w:sz w:val="26"/>
          <w:szCs w:val="26"/>
          <w:lang w:val="ru-RU"/>
        </w:rPr>
        <w:t>*Лучше использовать ёмкость которую не жалко испортить или во время её очищения использовать чистящие средства (парашек).</w:t>
      </w:r>
    </w:p>
    <w:p w14:paraId="0000000A">
      <w:pPr>
        <w:jc w:val="left"/>
        <w:rPr>
          <w:rFonts w:ascii="Times New Roman" w:cs="Times New Roman" w:hAnsi="Times New Roman"/>
          <w:b w:val="off"/>
          <w:bCs w:val="off"/>
          <w:sz w:val="26"/>
          <w:szCs w:val="26"/>
        </w:rPr>
      </w:pPr>
      <w:r>
        <w:rPr>
          <w:rFonts w:ascii="Times New Roman" w:cs="Times New Roman" w:hAnsi="Times New Roman"/>
          <w:b w:val="off"/>
          <w:bCs w:val="off"/>
          <w:sz w:val="26"/>
          <w:szCs w:val="26"/>
        </w:rPr>
        <w:drawing xmlns:mc="http://schemas.openxmlformats.org/markup-compatibility/2006">
          <wp:inline>
            <wp:extent cx="2127885" cy="1595120"/>
            <wp:effectExtent l="266383" t="0" r="0" b="532764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Grp="0" noSelect="0" noChangeAspect="1" noMove="0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27885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 w:val="off"/>
          <w:bCs w:val="off"/>
          <w:sz w:val="26"/>
          <w:szCs w:val="26"/>
        </w:rPr>
        <w:t xml:space="preserve"> </w:t>
      </w:r>
      <w:r>
        <w:rPr>
          <w:rFonts w:ascii="Times New Roman" w:cs="Times New Roman" w:hAnsi="Times New Roman"/>
          <w:b w:val="off"/>
          <w:bCs w:val="off"/>
          <w:sz w:val="26"/>
          <w:szCs w:val="26"/>
        </w:rPr>
        <w:drawing xmlns:mc="http://schemas.openxmlformats.org/markup-compatibility/2006">
          <wp:inline>
            <wp:extent cx="2130425" cy="1597660"/>
            <wp:effectExtent l="266700" t="0" r="0" b="5334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3106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 w:val="off"/>
          <w:bCs w:val="off"/>
          <w:sz w:val="26"/>
          <w:szCs w:val="26"/>
        </w:rPr>
        <w:t xml:space="preserve"> </w:t>
      </w:r>
      <w:r>
        <w:rPr>
          <w:rFonts w:ascii="Times New Roman" w:cs="Times New Roman" w:hAnsi="Times New Roman"/>
          <w:b w:val="off"/>
          <w:bCs w:val="off"/>
          <w:sz w:val="26"/>
          <w:szCs w:val="26"/>
        </w:rPr>
        <w:drawing xmlns:mc="http://schemas.openxmlformats.org/markup-compatibility/2006">
          <wp:inline>
            <wp:extent cx="2118360" cy="1588135"/>
            <wp:effectExtent l="265113" t="0" r="0" b="530226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Grp="0" noSelect="0" noChangeAspect="1" noMove="0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18360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B">
      <w:pPr>
        <w:jc w:val="left"/>
        <w:rPr>
          <w:rFonts w:ascii="Times New Roman" w:cs="Times New Roman" w:hAnsi="Times New Roman"/>
          <w:b w:val="off"/>
          <w:bCs w:val="off"/>
          <w:sz w:val="26"/>
          <w:szCs w:val="26"/>
        </w:rPr>
      </w:pPr>
      <w:r>
        <w:rPr>
          <w:rFonts w:ascii="Times New Roman" w:cs="Times New Roman" w:hAnsi="Times New Roman"/>
          <w:b w:val="off"/>
          <w:bCs w:val="off"/>
          <w:sz w:val="26"/>
          <w:szCs w:val="26"/>
        </w:rPr>
        <w:t xml:space="preserve"> </w:t>
      </w:r>
      <w:r>
        <w:rPr>
          <w:rFonts w:ascii="Times New Roman" w:cs="Times New Roman" w:hAnsi="Times New Roman"/>
          <w:b w:val="off"/>
          <w:bCs w:val="off"/>
          <w:sz w:val="26"/>
          <w:szCs w:val="26"/>
        </w:rPr>
        <w:t xml:space="preserve"> </w:t>
      </w:r>
      <w:r>
        <w:rPr>
          <w:rFonts w:ascii="Times New Roman" w:cs="Times New Roman" w:hAnsi="Times New Roman"/>
          <w:b w:val="off"/>
          <w:bCs w:val="off"/>
          <w:sz w:val="26"/>
          <w:szCs w:val="26"/>
        </w:rPr>
        <w:drawing xmlns:mc="http://schemas.openxmlformats.org/markup-compatibility/2006">
          <wp:inline>
            <wp:extent cx="1586230" cy="13931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>
                      <a:picLocks noGrp="0" noSelect="0" noChangeAspect="1" noMove="0"/>
                    </pic:cNvPicPr>
                  </pic:nvPicPr>
                  <pic:blipFill>
                    <a:blip r:embed="rId7"/>
                    <a:srcRect l="0" t="33902" r="19999" b="34503"/>
                    <a:stretch/>
                  </pic:blipFill>
                  <pic:spPr>
                    <a:xfrm>
                      <a:off x="0" y="0"/>
                      <a:ext cx="1586230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 w:val="off"/>
          <w:bCs w:val="off"/>
          <w:sz w:val="26"/>
          <w:szCs w:val="26"/>
        </w:rPr>
        <w:t xml:space="preserve"> </w:t>
      </w:r>
      <w:r>
        <w:rPr>
          <w:rFonts w:ascii="Times New Roman" w:cs="Times New Roman" w:hAnsi="Times New Roman"/>
          <w:b w:val="off"/>
          <w:bCs w:val="off"/>
          <w:sz w:val="26"/>
          <w:szCs w:val="26"/>
        </w:rPr>
        <w:drawing xmlns:mc="http://schemas.openxmlformats.org/markup-compatibility/2006">
          <wp:inline>
            <wp:extent cx="1395095" cy="13766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>
                      <a:picLocks noGrp="0" noSelect="0" noChangeAspect="1" noMove="0"/>
                    </pic:cNvPicPr>
                  </pic:nvPicPr>
                  <pic:blipFill>
                    <a:blip r:embed="rId8"/>
                    <a:srcRect l="0" t="36032" r="32468" b="33993"/>
                    <a:stretch/>
                  </pic:blipFill>
                  <pic:spPr>
                    <a:xfrm>
                      <a:off x="0" y="0"/>
                      <a:ext cx="1395095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 w:val="off"/>
          <w:bCs w:val="off"/>
          <w:sz w:val="26"/>
          <w:szCs w:val="26"/>
        </w:rPr>
        <w:t xml:space="preserve"> </w:t>
      </w:r>
      <w:r>
        <w:rPr>
          <w:rFonts w:ascii="Times New Roman" w:cs="Times New Roman" w:hAnsi="Times New Roman"/>
          <w:b w:val="off"/>
          <w:bCs w:val="off"/>
          <w:sz w:val="26"/>
          <w:szCs w:val="26"/>
        </w:rPr>
        <w:drawing xmlns:mc="http://schemas.openxmlformats.org/markup-compatibility/2006">
          <wp:inline>
            <wp:extent cx="1586865" cy="1428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Grp="0" noSelect="0" noChangeAspect="1" noMove="0"/>
                    </pic:cNvPicPr>
                  </pic:nvPicPr>
                  <pic:blipFill>
                    <a:blip r:embed="rId9"/>
                    <a:srcRect l="60000" t="28969" r="7880" b="58026"/>
                    <a:stretch/>
                  </pic:blipFill>
                  <pic:spPr>
                    <a:xfrm>
                      <a:off x="0" y="0"/>
                      <a:ext cx="158686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 w:val="off"/>
          <w:bCs w:val="off"/>
          <w:sz w:val="26"/>
          <w:szCs w:val="26"/>
        </w:rPr>
        <w:t xml:space="preserve"> </w:t>
      </w:r>
      <w:r>
        <w:rPr>
          <w:rFonts w:ascii="Times New Roman" w:cs="Times New Roman" w:hAnsi="Times New Roman"/>
          <w:b w:val="off"/>
          <w:bCs w:val="off"/>
          <w:sz w:val="26"/>
          <w:szCs w:val="26"/>
        </w:rPr>
        <w:drawing xmlns:mc="http://schemas.openxmlformats.org/markup-compatibility/2006">
          <wp:inline>
            <wp:extent cx="1396365" cy="14166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Grp="0" noSelect="0" noChangeAspect="1" noMove="0"/>
                    </pic:cNvPicPr>
                  </pic:nvPicPr>
                  <pic:blipFill>
                    <a:blip r:embed="rId10"/>
                    <a:srcRect l="14803" t="34161" r="15767" b="34155"/>
                    <a:stretch/>
                  </pic:blipFill>
                  <pic:spPr>
                    <a:xfrm>
                      <a:off x="0" y="0"/>
                      <a:ext cx="1396365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notePr/>
      <w:footnotePr/>
      <w:type w:val="nextPage"/>
      <w:pgSz w:w="11906" w:h="16838" w:orient="portrait"/>
      <w:pgMar w:top="492" w:right="660" w:bottom="492" w:left="360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  <w:font w:name="Segoe UI">
    <w:charset w:val="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trackRevisions w:val="off"/>
  <w:compat>
    <w:compatSetting w:name="compatibilityMode" w:uri="http://schemas.microsoft.com/office/word" w:val="14"/>
  </w:compat>
  <w:footnotePr/>
  <w:endnotePr/>
  <w:themeFontLang w:val="en-US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Дармана Огнес</dc:creator>
  <cp:lastModifiedBy>Дармана Огнес</cp:lastModifiedBy>
</cp:coreProperties>
</file>