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spacing w:before="0" w:after="0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Конспект занятия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дары осени тыква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  <w:t>Рисунок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  <w:t xml:space="preserve"> тыква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цветными карандашами.</w:t>
      </w: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фрукте тыкве.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лист бумаги,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цветные карандаши (жёлтый, оранжевый, каркасный, коричневый, зелёный)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, простой карандаш.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</w:pPr>
    </w:p>
    <w:p w14:paraId="0000000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Скажите,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ато большенство людей делают осенью?</w:t>
      </w:r>
    </w:p>
    <w:p w14:paraId="000000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Правильно,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они собирают урожай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. А какой именно?</w:t>
      </w:r>
    </w:p>
    <w:p w14:paraId="0000000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Точно, овощи и фрукты.</w:t>
      </w:r>
    </w:p>
    <w:p w14:paraId="0000000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А вы знаете какой овощ один из самых больших в огороде?</w:t>
      </w:r>
    </w:p>
    <w:p w14:paraId="0000001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Да, это тыква.</w:t>
      </w:r>
    </w:p>
    <w:p w14:paraId="0000001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Отлично, на этом занятии мы будем рисовать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большую, спелую тыкву.</w:t>
      </w:r>
    </w:p>
    <w:p w14:paraId="0000001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 w14:paraId="0000001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 w14:paraId="00000014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Начнём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рисовать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тыкву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. Проверьте ваши материалы.</w:t>
      </w:r>
    </w:p>
    <w:p w14:paraId="00000015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Рабочий лист располагается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горизонтально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. Примерно на середине листа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проводим горизонтальную линию, это стол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.</w:t>
      </w:r>
    </w:p>
    <w:p w14:paraId="00000016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417445" cy="1812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8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Теперь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начинаем рисовать тыкву, она состоит из долек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. Дыня состоит из овалов, которые постепенно уменьшаются. К первому центральному овалу с боков добавляем следующие.</w:t>
      </w:r>
    </w:p>
    <w:p w14:paraId="00000019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101850" cy="157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078990" cy="155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098040" cy="1572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80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Важно помнить о перспективе. Продолжаем рисовать части тыквы. Добавляем ещё 2 секции и место в котором тыква держалась за стебель т.е. хвостик.</w:t>
      </w:r>
    </w:p>
    <w:p w14:paraId="0000001B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91080" cy="1717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301240" cy="17252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92350" cy="1718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70125" cy="170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73300" cy="1704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D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E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Эскиз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тыквы готов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, начинаем раскрашивать.</w:t>
      </w:r>
    </w:p>
    <w:p w14:paraId="0000001F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Помните, что в предмете не может быть единого цвета, он всегда складывается из нескольких. Для этого нужно в начале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всю тыкву раскрасить в жёлтый цвет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. А хвостик закрашиваем зелёным. По верх зелёного цвета хвостика закрашиваем его коричневым цветом. Так создаётся более живой эффект. </w:t>
      </w:r>
    </w:p>
    <w:p w14:paraId="00000020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57985" cy="2209165"/>
            <wp:effectExtent l="0" t="275590" r="5511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79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49730" cy="2198370"/>
            <wp:effectExtent l="0" t="274320" r="5486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97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95450" cy="2259330"/>
            <wp:effectExtent l="0" t="281940" r="5638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1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К жёлтому цвету добавляем оранжевый. В местах тени и стыков на карандаш давим немного сильнее. И после добавляем немного красного цвета. Его оставляем в низу и на верху тыквы а так же на округлых частях.</w:t>
      </w:r>
    </w:p>
    <w:p w14:paraId="00000022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70760" cy="1702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69490" cy="17011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</w:p>
    <w:p w14:paraId="00000023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столе возле тыквы оранжевым цветом слабо добавляем тень или по другому рефлекс на белую поверхность.</w:t>
      </w:r>
    </w:p>
    <w:p w14:paraId="00000024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3784600" cy="5043805"/>
            <wp:effectExtent l="0" t="629603" r="1259204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60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5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26">
      <w:pPr>
        <w:spacing w:before="0" w:after="0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работы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давайте посмотрим ваши работы на доске и устроим выставку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даров осени тыкв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.</w:t>
      </w:r>
    </w:p>
    <w:p w14:paraId="00000027">
      <w:pPr>
        <w:spacing w:before="0" w:after="0"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Понравились ли вам работы других ребят?</w:t>
      </w:r>
    </w:p>
    <w:p w14:paraId="00000028">
      <w:pPr>
        <w:spacing w:before="0" w:after="0"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 w14:paraId="00000029">
      <w:pPr>
        <w:spacing w:before="0" w:after="0"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 w14:paraId="0000002A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 w14:paraId="0000002B">
      <w:pPr>
        <w:spacing w:before="0" w:after="0"/>
        <w:rPr>
          <w:sz w:val="28"/>
          <w:szCs w:val="28"/>
        </w:rPr>
      </w:pPr>
    </w:p>
    <w:p w14:paraId="0000002C">
      <w:pPr>
        <w:spacing w:before="0" w:after="0"/>
        <w:rPr>
          <w:sz w:val="28"/>
          <w:szCs w:val="28"/>
        </w:rPr>
      </w:pPr>
    </w:p>
    <w:p w14:paraId="0000002D">
      <w:pPr>
        <w:rPr>
          <w:sz w:val="28"/>
          <w:szCs w:val="28"/>
        </w:rPr>
      </w:pPr>
    </w:p>
    <w:p w14:paraId="0000002E"/>
    <w:p w14:paraId="0000002F"/>
    <w:sectPr>
      <w:footnotePr/>
      <w:footnotePr/>
      <w:type w:val="nextPage"/>
      <w:pgSz w:w="11906" w:h="16838" w:orient="portrait"/>
      <w:pgMar w:top="480" w:right="420" w:bottom="660" w:left="372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