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F9" w:rsidRPr="00431C86" w:rsidRDefault="00431C86" w:rsidP="00431C86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431C86">
        <w:rPr>
          <w:rFonts w:asciiTheme="majorHAnsi" w:hAnsiTheme="majorHAnsi"/>
          <w:b/>
          <w:sz w:val="28"/>
          <w:szCs w:val="28"/>
        </w:rPr>
        <w:t>Практическая работа</w:t>
      </w:r>
    </w:p>
    <w:p w:rsidR="00431C86" w:rsidRDefault="00431C86" w:rsidP="00431C86">
      <w:pPr>
        <w:spacing w:after="0"/>
        <w:jc w:val="center"/>
        <w:rPr>
          <w:rFonts w:asciiTheme="majorHAnsi" w:hAnsiTheme="majorHAnsi"/>
          <w:b/>
          <w:color w:val="0000FF"/>
          <w:sz w:val="28"/>
          <w:szCs w:val="28"/>
        </w:rPr>
      </w:pPr>
      <w:r w:rsidRPr="00431C86">
        <w:rPr>
          <w:rFonts w:asciiTheme="majorHAnsi" w:hAnsiTheme="majorHAnsi"/>
          <w:b/>
          <w:color w:val="0000FF"/>
          <w:sz w:val="28"/>
          <w:szCs w:val="28"/>
        </w:rPr>
        <w:t>«Строение бактерий и их морфологическая классификация»</w:t>
      </w:r>
    </w:p>
    <w:p w:rsidR="0067100B" w:rsidRDefault="0067100B" w:rsidP="00431C86">
      <w:pPr>
        <w:spacing w:after="0"/>
        <w:jc w:val="center"/>
        <w:rPr>
          <w:rFonts w:asciiTheme="majorHAnsi" w:hAnsiTheme="majorHAnsi"/>
          <w:b/>
          <w:color w:val="0000FF"/>
          <w:sz w:val="28"/>
          <w:szCs w:val="28"/>
        </w:rPr>
      </w:pPr>
    </w:p>
    <w:p w:rsidR="00431C86" w:rsidRPr="00431C86" w:rsidRDefault="00431C86" w:rsidP="00431C86">
      <w:pPr>
        <w:spacing w:after="0"/>
        <w:rPr>
          <w:rFonts w:asciiTheme="majorHAnsi" w:hAnsiTheme="majorHAnsi"/>
          <w:b/>
          <w:sz w:val="28"/>
          <w:szCs w:val="28"/>
        </w:rPr>
      </w:pPr>
      <w:r w:rsidRPr="00431C86">
        <w:rPr>
          <w:rFonts w:asciiTheme="majorHAnsi" w:hAnsiTheme="majorHAnsi"/>
          <w:b/>
          <w:sz w:val="28"/>
          <w:szCs w:val="28"/>
        </w:rPr>
        <w:t>Задание № 1</w:t>
      </w:r>
    </w:p>
    <w:p w:rsidR="00431C86" w:rsidRPr="00431C86" w:rsidRDefault="00431C86" w:rsidP="00431C86">
      <w:pPr>
        <w:spacing w:after="0"/>
        <w:ind w:firstLine="708"/>
        <w:rPr>
          <w:rFonts w:asciiTheme="majorHAnsi" w:hAnsiTheme="majorHAnsi"/>
          <w:sz w:val="28"/>
          <w:szCs w:val="28"/>
        </w:rPr>
      </w:pPr>
      <w:r w:rsidRPr="00431C86">
        <w:rPr>
          <w:rFonts w:asciiTheme="majorHAnsi" w:hAnsiTheme="majorHAnsi"/>
          <w:sz w:val="28"/>
          <w:szCs w:val="28"/>
        </w:rPr>
        <w:t xml:space="preserve"> Схематично</w:t>
      </w:r>
      <w:r>
        <w:rPr>
          <w:rFonts w:asciiTheme="majorHAnsi" w:hAnsiTheme="majorHAnsi"/>
          <w:sz w:val="28"/>
          <w:szCs w:val="28"/>
        </w:rPr>
        <w:t xml:space="preserve"> и аккуратно</w:t>
      </w:r>
      <w:r w:rsidRPr="00431C86">
        <w:rPr>
          <w:rFonts w:asciiTheme="majorHAnsi" w:hAnsiTheme="majorHAnsi"/>
          <w:sz w:val="28"/>
          <w:szCs w:val="28"/>
        </w:rPr>
        <w:t xml:space="preserve"> зарисуй (используя цветные карандаши)</w:t>
      </w:r>
      <w:r>
        <w:rPr>
          <w:rFonts w:asciiTheme="majorHAnsi" w:hAnsiTheme="majorHAnsi"/>
          <w:sz w:val="28"/>
          <w:szCs w:val="28"/>
        </w:rPr>
        <w:t xml:space="preserve"> </w:t>
      </w:r>
      <w:r w:rsidRPr="00431C86">
        <w:rPr>
          <w:rFonts w:asciiTheme="majorHAnsi" w:hAnsiTheme="majorHAnsi"/>
          <w:sz w:val="28"/>
          <w:szCs w:val="28"/>
        </w:rPr>
        <w:t xml:space="preserve">подпиши </w:t>
      </w:r>
      <w:proofErr w:type="gramStart"/>
      <w:r w:rsidRPr="00431C86">
        <w:rPr>
          <w:rFonts w:asciiTheme="majorHAnsi" w:hAnsiTheme="majorHAnsi"/>
          <w:sz w:val="28"/>
          <w:szCs w:val="28"/>
        </w:rPr>
        <w:t>обозначения</w:t>
      </w:r>
      <w:proofErr w:type="gramEnd"/>
      <w:r w:rsidRPr="00431C86">
        <w:rPr>
          <w:rFonts w:asciiTheme="majorHAnsi" w:hAnsiTheme="majorHAnsi"/>
          <w:sz w:val="28"/>
          <w:szCs w:val="28"/>
        </w:rPr>
        <w:t xml:space="preserve"> к рисунку используя учебник.</w:t>
      </w:r>
    </w:p>
    <w:p w:rsidR="00431C86" w:rsidRDefault="00431C86" w:rsidP="00431C86">
      <w:pPr>
        <w:spacing w:after="0"/>
        <w:rPr>
          <w:rFonts w:asciiTheme="majorHAnsi" w:hAnsiTheme="majorHAnsi"/>
          <w:b/>
          <w:color w:val="0000FF"/>
          <w:sz w:val="28"/>
          <w:szCs w:val="28"/>
        </w:rPr>
      </w:pPr>
      <w:r>
        <w:rPr>
          <w:rFonts w:asciiTheme="majorHAnsi" w:hAnsiTheme="majorHAnsi"/>
          <w:b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119380</wp:posOffset>
            </wp:positionV>
            <wp:extent cx="3414395" cy="2665095"/>
            <wp:effectExtent l="19050" t="0" r="0" b="0"/>
            <wp:wrapTight wrapText="bothSides">
              <wp:wrapPolygon edited="0">
                <wp:start x="-121" y="0"/>
                <wp:lineTo x="-121" y="21461"/>
                <wp:lineTo x="21572" y="21461"/>
                <wp:lineTo x="21572" y="0"/>
                <wp:lineTo x="-121" y="0"/>
              </wp:wrapPolygon>
            </wp:wrapTight>
            <wp:docPr id="1" name="Рисунок 1" descr="https://img2.freepng.ru/20180604/hog/kisspng-prokaryote-eukaryote-bacterial-cell-structure-cell-5b15d8c62dd842.4198323415281584061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604/hog/kisspng-prokaryote-eukaryote-bacterial-cell-structure-cell-5b15d8c62dd842.41983234152815840618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395" cy="266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W w:w="0" w:type="auto"/>
        <w:tblLook w:val="04A0"/>
      </w:tblPr>
      <w:tblGrid>
        <w:gridCol w:w="1255"/>
        <w:gridCol w:w="3802"/>
      </w:tblGrid>
      <w:tr w:rsidR="00431C86" w:rsidRPr="00431C86" w:rsidTr="00431C86">
        <w:tc>
          <w:tcPr>
            <w:tcW w:w="1242" w:type="dxa"/>
            <w:vAlign w:val="center"/>
          </w:tcPr>
          <w:p w:rsidR="00431C86" w:rsidRPr="00431C86" w:rsidRDefault="00431C86" w:rsidP="00431C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1C86">
              <w:rPr>
                <w:rFonts w:asciiTheme="majorHAnsi" w:hAnsiTheme="majorHAnsi"/>
                <w:sz w:val="28"/>
                <w:szCs w:val="28"/>
              </w:rPr>
              <w:t>№ на рисунке</w:t>
            </w:r>
          </w:p>
        </w:tc>
        <w:tc>
          <w:tcPr>
            <w:tcW w:w="3884" w:type="dxa"/>
            <w:vAlign w:val="center"/>
          </w:tcPr>
          <w:p w:rsidR="00431C86" w:rsidRPr="00431C86" w:rsidRDefault="00431C86" w:rsidP="00431C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1C86">
              <w:rPr>
                <w:rFonts w:asciiTheme="majorHAnsi" w:hAnsiTheme="majorHAnsi"/>
                <w:sz w:val="28"/>
                <w:szCs w:val="28"/>
              </w:rPr>
              <w:t>Орган</w:t>
            </w:r>
            <w:r>
              <w:rPr>
                <w:rFonts w:asciiTheme="majorHAnsi" w:hAnsiTheme="majorHAnsi"/>
                <w:sz w:val="28"/>
                <w:szCs w:val="28"/>
              </w:rPr>
              <w:t>оид</w:t>
            </w:r>
            <w:r w:rsidRPr="00431C86">
              <w:rPr>
                <w:rFonts w:asciiTheme="majorHAnsi" w:hAnsiTheme="majorHAnsi"/>
                <w:sz w:val="28"/>
                <w:szCs w:val="28"/>
              </w:rPr>
              <w:t xml:space="preserve"> бактерии</w:t>
            </w:r>
          </w:p>
        </w:tc>
      </w:tr>
      <w:tr w:rsidR="00431C86" w:rsidRPr="00431C86" w:rsidTr="00431C86">
        <w:tc>
          <w:tcPr>
            <w:tcW w:w="1242" w:type="dxa"/>
          </w:tcPr>
          <w:p w:rsidR="00431C86" w:rsidRPr="00431C86" w:rsidRDefault="00431C86" w:rsidP="00431C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1C86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3884" w:type="dxa"/>
          </w:tcPr>
          <w:p w:rsidR="00431C86" w:rsidRPr="00431C86" w:rsidRDefault="00431C86" w:rsidP="00431C8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1C86" w:rsidRPr="00431C86" w:rsidTr="00431C86">
        <w:tc>
          <w:tcPr>
            <w:tcW w:w="1242" w:type="dxa"/>
          </w:tcPr>
          <w:p w:rsidR="00431C86" w:rsidRPr="00431C86" w:rsidRDefault="00431C86" w:rsidP="00431C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1C86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3884" w:type="dxa"/>
          </w:tcPr>
          <w:p w:rsidR="00431C86" w:rsidRPr="00431C86" w:rsidRDefault="00431C86" w:rsidP="00431C8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1C86" w:rsidRPr="00431C86" w:rsidTr="00431C86">
        <w:tc>
          <w:tcPr>
            <w:tcW w:w="1242" w:type="dxa"/>
          </w:tcPr>
          <w:p w:rsidR="00431C86" w:rsidRPr="00431C86" w:rsidRDefault="00431C86" w:rsidP="00431C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1C86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3884" w:type="dxa"/>
          </w:tcPr>
          <w:p w:rsidR="00431C86" w:rsidRPr="00431C86" w:rsidRDefault="00431C86" w:rsidP="00431C8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1C86" w:rsidRPr="00431C86" w:rsidTr="00431C86">
        <w:tc>
          <w:tcPr>
            <w:tcW w:w="1242" w:type="dxa"/>
          </w:tcPr>
          <w:p w:rsidR="00431C86" w:rsidRPr="00431C86" w:rsidRDefault="00431C86" w:rsidP="00431C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1C86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3884" w:type="dxa"/>
          </w:tcPr>
          <w:p w:rsidR="00431C86" w:rsidRPr="00431C86" w:rsidRDefault="00431C86" w:rsidP="00431C8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1C86" w:rsidRPr="00431C86" w:rsidTr="00431C86">
        <w:tc>
          <w:tcPr>
            <w:tcW w:w="1242" w:type="dxa"/>
          </w:tcPr>
          <w:p w:rsidR="00431C86" w:rsidRPr="00431C86" w:rsidRDefault="00431C86" w:rsidP="00431C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1C86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3884" w:type="dxa"/>
          </w:tcPr>
          <w:p w:rsidR="00431C86" w:rsidRPr="00431C86" w:rsidRDefault="00431C86" w:rsidP="00431C8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1C86" w:rsidRPr="00431C86" w:rsidTr="00431C86">
        <w:tc>
          <w:tcPr>
            <w:tcW w:w="1242" w:type="dxa"/>
          </w:tcPr>
          <w:p w:rsidR="00431C86" w:rsidRPr="00431C86" w:rsidRDefault="00431C86" w:rsidP="00431C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1C86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3884" w:type="dxa"/>
          </w:tcPr>
          <w:p w:rsidR="00431C86" w:rsidRPr="00431C86" w:rsidRDefault="00431C86" w:rsidP="00431C8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1C86" w:rsidRPr="00431C86" w:rsidTr="00431C86">
        <w:tc>
          <w:tcPr>
            <w:tcW w:w="1242" w:type="dxa"/>
          </w:tcPr>
          <w:p w:rsidR="00431C86" w:rsidRPr="00431C86" w:rsidRDefault="00431C86" w:rsidP="00431C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1C86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3884" w:type="dxa"/>
          </w:tcPr>
          <w:p w:rsidR="00431C86" w:rsidRPr="00431C86" w:rsidRDefault="00431C86" w:rsidP="00431C8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1C86" w:rsidRPr="00431C86" w:rsidTr="00431C86">
        <w:tc>
          <w:tcPr>
            <w:tcW w:w="1242" w:type="dxa"/>
          </w:tcPr>
          <w:p w:rsidR="00431C86" w:rsidRPr="00431C86" w:rsidRDefault="00431C86" w:rsidP="00431C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1C86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3884" w:type="dxa"/>
          </w:tcPr>
          <w:p w:rsidR="00431C86" w:rsidRPr="00431C86" w:rsidRDefault="00431C86" w:rsidP="00431C8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31C86" w:rsidRPr="00431C86" w:rsidTr="00431C86">
        <w:tc>
          <w:tcPr>
            <w:tcW w:w="1242" w:type="dxa"/>
          </w:tcPr>
          <w:p w:rsidR="00431C86" w:rsidRPr="00431C86" w:rsidRDefault="00431C86" w:rsidP="00431C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31C86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3884" w:type="dxa"/>
          </w:tcPr>
          <w:p w:rsidR="00431C86" w:rsidRPr="00431C86" w:rsidRDefault="00431C86" w:rsidP="00431C8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431C86" w:rsidRDefault="00431C86" w:rsidP="00431C86">
      <w:pPr>
        <w:spacing w:after="0"/>
        <w:rPr>
          <w:rFonts w:asciiTheme="majorHAnsi" w:hAnsiTheme="majorHAnsi"/>
          <w:b/>
          <w:color w:val="0000FF"/>
          <w:sz w:val="28"/>
          <w:szCs w:val="28"/>
        </w:rPr>
      </w:pPr>
    </w:p>
    <w:p w:rsidR="00431C86" w:rsidRPr="00431C86" w:rsidRDefault="00431C86" w:rsidP="00431C86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Задание № </w:t>
      </w:r>
      <w:r w:rsidR="0067100B">
        <w:rPr>
          <w:rFonts w:asciiTheme="majorHAnsi" w:hAnsiTheme="majorHAnsi"/>
          <w:b/>
          <w:sz w:val="28"/>
          <w:szCs w:val="28"/>
        </w:rPr>
        <w:t>2</w:t>
      </w:r>
    </w:p>
    <w:p w:rsidR="00431C86" w:rsidRDefault="00431C86" w:rsidP="00431C86">
      <w:pPr>
        <w:spacing w:after="0"/>
        <w:ind w:firstLine="708"/>
        <w:rPr>
          <w:rFonts w:asciiTheme="majorHAnsi" w:hAnsiTheme="majorHAnsi"/>
          <w:sz w:val="28"/>
          <w:szCs w:val="28"/>
        </w:rPr>
      </w:pPr>
      <w:r w:rsidRPr="00431C86">
        <w:rPr>
          <w:rFonts w:asciiTheme="majorHAnsi" w:hAnsiTheme="majorHAnsi"/>
          <w:sz w:val="28"/>
          <w:szCs w:val="28"/>
        </w:rPr>
        <w:t xml:space="preserve"> Схематично</w:t>
      </w:r>
      <w:r>
        <w:rPr>
          <w:rFonts w:asciiTheme="majorHAnsi" w:hAnsiTheme="majorHAnsi"/>
          <w:sz w:val="28"/>
          <w:szCs w:val="28"/>
        </w:rPr>
        <w:t xml:space="preserve"> и аккуратно</w:t>
      </w:r>
      <w:r w:rsidRPr="00431C86">
        <w:rPr>
          <w:rFonts w:asciiTheme="majorHAnsi" w:hAnsiTheme="majorHAnsi"/>
          <w:sz w:val="28"/>
          <w:szCs w:val="28"/>
        </w:rPr>
        <w:t xml:space="preserve"> зарисуй (используя цветные карандаши)</w:t>
      </w:r>
      <w:r>
        <w:rPr>
          <w:rFonts w:asciiTheme="majorHAnsi" w:hAnsiTheme="majorHAnsi"/>
          <w:sz w:val="28"/>
          <w:szCs w:val="28"/>
        </w:rPr>
        <w:t xml:space="preserve"> </w:t>
      </w:r>
      <w:r w:rsidRPr="00431C86">
        <w:rPr>
          <w:rFonts w:asciiTheme="majorHAnsi" w:hAnsiTheme="majorHAnsi"/>
          <w:sz w:val="28"/>
          <w:szCs w:val="28"/>
        </w:rPr>
        <w:t>п</w:t>
      </w:r>
      <w:r w:rsidR="0067100B">
        <w:rPr>
          <w:rFonts w:asciiTheme="majorHAnsi" w:hAnsiTheme="majorHAnsi"/>
          <w:sz w:val="28"/>
          <w:szCs w:val="28"/>
        </w:rPr>
        <w:t>одписав их названия</w:t>
      </w:r>
      <w:proofErr w:type="gramStart"/>
      <w:r w:rsidR="0067100B"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>морфологически</w:t>
      </w:r>
      <w:r w:rsidR="0067100B">
        <w:rPr>
          <w:rFonts w:asciiTheme="majorHAnsi" w:hAnsiTheme="majorHAnsi"/>
          <w:sz w:val="28"/>
          <w:szCs w:val="28"/>
        </w:rPr>
        <w:t>х</w:t>
      </w:r>
      <w:r>
        <w:rPr>
          <w:rFonts w:asciiTheme="majorHAnsi" w:hAnsiTheme="majorHAnsi"/>
          <w:sz w:val="28"/>
          <w:szCs w:val="28"/>
        </w:rPr>
        <w:t xml:space="preserve"> формы бактерий</w:t>
      </w:r>
      <w:r w:rsidR="0067100B">
        <w:rPr>
          <w:rFonts w:asciiTheme="majorHAnsi" w:hAnsiTheme="majorHAnsi"/>
          <w:sz w:val="28"/>
          <w:szCs w:val="28"/>
        </w:rPr>
        <w:t>:</w:t>
      </w:r>
    </w:p>
    <w:p w:rsidR="00431C86" w:rsidRPr="00431C86" w:rsidRDefault="00431C86" w:rsidP="00431C86">
      <w:pPr>
        <w:spacing w:after="0"/>
        <w:ind w:firstLine="70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215265</wp:posOffset>
            </wp:positionV>
            <wp:extent cx="6930390" cy="4124325"/>
            <wp:effectExtent l="19050" t="0" r="3810" b="0"/>
            <wp:wrapTight wrapText="bothSides">
              <wp:wrapPolygon edited="0">
                <wp:start x="-59" y="0"/>
                <wp:lineTo x="-59" y="21550"/>
                <wp:lineTo x="21612" y="21550"/>
                <wp:lineTo x="21612" y="0"/>
                <wp:lineTo x="-59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1C86">
        <w:rPr>
          <w:rFonts w:asciiTheme="majorHAnsi" w:hAnsiTheme="majorHAnsi"/>
          <w:sz w:val="28"/>
          <w:szCs w:val="28"/>
        </w:rPr>
        <w:t>.</w:t>
      </w:r>
    </w:p>
    <w:p w:rsidR="0067100B" w:rsidRDefault="0067100B" w:rsidP="00431C86">
      <w:pPr>
        <w:spacing w:after="0"/>
        <w:rPr>
          <w:rFonts w:asciiTheme="majorHAnsi" w:hAnsiTheme="majorHAnsi"/>
          <w:b/>
          <w:color w:val="0000FF"/>
          <w:sz w:val="28"/>
          <w:szCs w:val="28"/>
        </w:rPr>
      </w:pPr>
    </w:p>
    <w:p w:rsidR="0067100B" w:rsidRDefault="0067100B" w:rsidP="00431C86">
      <w:pPr>
        <w:spacing w:after="0"/>
        <w:rPr>
          <w:rFonts w:asciiTheme="majorHAnsi" w:hAnsiTheme="majorHAnsi"/>
          <w:b/>
          <w:color w:val="0000FF"/>
          <w:sz w:val="28"/>
          <w:szCs w:val="28"/>
        </w:rPr>
      </w:pPr>
    </w:p>
    <w:p w:rsidR="00431C86" w:rsidRPr="0067100B" w:rsidRDefault="0067100B" w:rsidP="00431C86">
      <w:pPr>
        <w:spacing w:after="0"/>
        <w:rPr>
          <w:rFonts w:asciiTheme="majorHAnsi" w:hAnsiTheme="majorHAnsi"/>
          <w:b/>
          <w:sz w:val="30"/>
          <w:szCs w:val="30"/>
        </w:rPr>
      </w:pPr>
      <w:r w:rsidRPr="0067100B">
        <w:rPr>
          <w:rFonts w:asciiTheme="majorHAnsi" w:hAnsiTheme="majorHAnsi"/>
          <w:b/>
          <w:sz w:val="30"/>
          <w:szCs w:val="30"/>
        </w:rPr>
        <w:t>Задание № 3</w:t>
      </w:r>
    </w:p>
    <w:p w:rsidR="0067100B" w:rsidRPr="0067100B" w:rsidRDefault="0067100B" w:rsidP="0067100B">
      <w:pPr>
        <w:spacing w:after="0"/>
        <w:ind w:firstLine="708"/>
        <w:rPr>
          <w:rFonts w:asciiTheme="majorHAnsi" w:hAnsiTheme="majorHAnsi"/>
          <w:sz w:val="30"/>
          <w:szCs w:val="30"/>
        </w:rPr>
      </w:pPr>
      <w:r w:rsidRPr="0067100B">
        <w:rPr>
          <w:rFonts w:asciiTheme="majorHAnsi" w:hAnsiTheme="majorHAnsi"/>
          <w:sz w:val="30"/>
          <w:szCs w:val="30"/>
        </w:rPr>
        <w:t>Подготовь сообщение о наиболее опасных для человека  следующих видах бактерий (на выбор):</w:t>
      </w:r>
    </w:p>
    <w:p w:rsidR="0067100B" w:rsidRPr="0067100B" w:rsidRDefault="0067100B" w:rsidP="006710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171718"/>
          <w:sz w:val="30"/>
          <w:szCs w:val="30"/>
          <w:lang w:eastAsia="ru-RU"/>
        </w:rPr>
      </w:pPr>
      <w:r w:rsidRPr="0067100B">
        <w:rPr>
          <w:rFonts w:asciiTheme="majorHAnsi" w:eastAsia="Times New Roman" w:hAnsiTheme="majorHAnsi" w:cs="Arial"/>
          <w:color w:val="171718"/>
          <w:sz w:val="30"/>
          <w:szCs w:val="30"/>
          <w:lang w:eastAsia="ru-RU"/>
        </w:rPr>
        <w:t> Возбудитель </w:t>
      </w:r>
      <w:r w:rsidRPr="0067100B">
        <w:rPr>
          <w:rFonts w:asciiTheme="majorHAnsi" w:eastAsia="Times New Roman" w:hAnsiTheme="majorHAnsi" w:cs="Arial"/>
          <w:b/>
          <w:bCs/>
          <w:color w:val="171718"/>
          <w:sz w:val="30"/>
          <w:szCs w:val="30"/>
          <w:lang w:eastAsia="ru-RU"/>
        </w:rPr>
        <w:t>ботулизма</w:t>
      </w:r>
      <w:r w:rsidRPr="0067100B">
        <w:rPr>
          <w:rFonts w:asciiTheme="majorHAnsi" w:eastAsia="Times New Roman" w:hAnsiTheme="majorHAnsi" w:cs="Arial"/>
          <w:color w:val="171718"/>
          <w:sz w:val="30"/>
          <w:szCs w:val="30"/>
          <w:lang w:eastAsia="ru-RU"/>
        </w:rPr>
        <w:t>, парализующего нервную систему – </w:t>
      </w:r>
      <w:proofErr w:type="spellStart"/>
      <w:r w:rsidRPr="0067100B">
        <w:rPr>
          <w:rFonts w:asciiTheme="majorHAnsi" w:eastAsia="Times New Roman" w:hAnsiTheme="majorHAnsi" w:cs="Arial"/>
          <w:b/>
          <w:bCs/>
          <w:color w:val="171718"/>
          <w:sz w:val="30"/>
          <w:szCs w:val="30"/>
          <w:lang w:eastAsia="ru-RU"/>
        </w:rPr>
        <w:t>клостридия</w:t>
      </w:r>
      <w:proofErr w:type="spellEnd"/>
      <w:r w:rsidRPr="0067100B">
        <w:rPr>
          <w:rFonts w:asciiTheme="majorHAnsi" w:eastAsia="Times New Roman" w:hAnsiTheme="majorHAnsi" w:cs="Arial"/>
          <w:b/>
          <w:bCs/>
          <w:color w:val="171718"/>
          <w:sz w:val="30"/>
          <w:szCs w:val="30"/>
          <w:lang w:eastAsia="ru-RU"/>
        </w:rPr>
        <w:t xml:space="preserve"> </w:t>
      </w:r>
      <w:proofErr w:type="spellStart"/>
      <w:r w:rsidRPr="0067100B">
        <w:rPr>
          <w:rFonts w:asciiTheme="majorHAnsi" w:eastAsia="Times New Roman" w:hAnsiTheme="majorHAnsi" w:cs="Arial"/>
          <w:b/>
          <w:bCs/>
          <w:color w:val="171718"/>
          <w:sz w:val="30"/>
          <w:szCs w:val="30"/>
          <w:lang w:eastAsia="ru-RU"/>
        </w:rPr>
        <w:t>ботулина</w:t>
      </w:r>
      <w:proofErr w:type="spellEnd"/>
      <w:r w:rsidRPr="0067100B">
        <w:rPr>
          <w:rFonts w:asciiTheme="majorHAnsi" w:eastAsia="Times New Roman" w:hAnsiTheme="majorHAnsi" w:cs="Arial"/>
          <w:b/>
          <w:bCs/>
          <w:color w:val="171718"/>
          <w:sz w:val="30"/>
          <w:szCs w:val="30"/>
          <w:lang w:eastAsia="ru-RU"/>
        </w:rPr>
        <w:t>.</w:t>
      </w:r>
    </w:p>
    <w:p w:rsidR="0067100B" w:rsidRPr="0067100B" w:rsidRDefault="0067100B" w:rsidP="006710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171718"/>
          <w:sz w:val="30"/>
          <w:szCs w:val="30"/>
          <w:lang w:eastAsia="ru-RU"/>
        </w:rPr>
      </w:pPr>
      <w:r w:rsidRPr="0067100B">
        <w:rPr>
          <w:rFonts w:asciiTheme="majorHAnsi" w:eastAsia="Times New Roman" w:hAnsiTheme="majorHAnsi" w:cs="Arial"/>
          <w:b/>
          <w:bCs/>
          <w:color w:val="171718"/>
          <w:sz w:val="30"/>
          <w:szCs w:val="30"/>
          <w:lang w:eastAsia="ru-RU"/>
        </w:rPr>
        <w:t>Сальмонелла</w:t>
      </w:r>
      <w:r w:rsidRPr="0067100B">
        <w:rPr>
          <w:rFonts w:asciiTheme="majorHAnsi" w:eastAsia="Times New Roman" w:hAnsiTheme="majorHAnsi" w:cs="Arial"/>
          <w:color w:val="171718"/>
          <w:sz w:val="30"/>
          <w:szCs w:val="30"/>
          <w:lang w:eastAsia="ru-RU"/>
        </w:rPr>
        <w:t> брюшного тифа, который проявляется высокой температурой и сильными болями в животе. Бактерия может, кроме того, не проявляться в симптомах, но человек при этом остается носителем заболевания.</w:t>
      </w:r>
    </w:p>
    <w:p w:rsidR="0067100B" w:rsidRPr="0067100B" w:rsidRDefault="0067100B" w:rsidP="006710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171718"/>
          <w:sz w:val="30"/>
          <w:szCs w:val="30"/>
          <w:lang w:eastAsia="ru-RU"/>
        </w:rPr>
      </w:pPr>
      <w:r w:rsidRPr="0067100B">
        <w:rPr>
          <w:rFonts w:asciiTheme="majorHAnsi" w:eastAsia="Times New Roman" w:hAnsiTheme="majorHAnsi" w:cs="Arial"/>
          <w:b/>
          <w:bCs/>
          <w:color w:val="171718"/>
          <w:sz w:val="30"/>
          <w:szCs w:val="30"/>
          <w:lang w:eastAsia="ru-RU"/>
        </w:rPr>
        <w:t>Столбнячной палочке</w:t>
      </w:r>
      <w:r w:rsidRPr="0067100B">
        <w:rPr>
          <w:rFonts w:asciiTheme="majorHAnsi" w:eastAsia="Times New Roman" w:hAnsiTheme="majorHAnsi" w:cs="Arial"/>
          <w:color w:val="171718"/>
          <w:sz w:val="30"/>
          <w:szCs w:val="30"/>
          <w:lang w:eastAsia="ru-RU"/>
        </w:rPr>
        <w:t> свойственно активное развитие в глубокой ране, способное вызвать столбняк. Эта болезнь, с сильными судорогами, имеет очень высокую смертность.</w:t>
      </w:r>
    </w:p>
    <w:p w:rsidR="0067100B" w:rsidRPr="0067100B" w:rsidRDefault="0067100B" w:rsidP="006710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171718"/>
          <w:sz w:val="30"/>
          <w:szCs w:val="30"/>
          <w:lang w:eastAsia="ru-RU"/>
        </w:rPr>
      </w:pPr>
      <w:proofErr w:type="gramStart"/>
      <w:r w:rsidRPr="0067100B">
        <w:rPr>
          <w:rFonts w:asciiTheme="majorHAnsi" w:eastAsia="Times New Roman" w:hAnsiTheme="majorHAnsi" w:cs="Arial"/>
          <w:color w:val="171718"/>
          <w:sz w:val="30"/>
          <w:szCs w:val="30"/>
          <w:lang w:eastAsia="ru-RU"/>
        </w:rPr>
        <w:t>Все слышали о </w:t>
      </w:r>
      <w:r w:rsidRPr="0067100B">
        <w:rPr>
          <w:rFonts w:asciiTheme="majorHAnsi" w:eastAsia="Times New Roman" w:hAnsiTheme="majorHAnsi" w:cs="Arial"/>
          <w:b/>
          <w:bCs/>
          <w:color w:val="171718"/>
          <w:sz w:val="30"/>
          <w:szCs w:val="30"/>
          <w:lang w:eastAsia="ru-RU"/>
        </w:rPr>
        <w:t>палочке Коха</w:t>
      </w:r>
      <w:r w:rsidRPr="0067100B">
        <w:rPr>
          <w:rFonts w:asciiTheme="majorHAnsi" w:eastAsia="Times New Roman" w:hAnsiTheme="majorHAnsi" w:cs="Arial"/>
          <w:color w:val="171718"/>
          <w:sz w:val="30"/>
          <w:szCs w:val="30"/>
          <w:lang w:eastAsia="ru-RU"/>
        </w:rPr>
        <w:t>, ведущей к туберкулезу, являющимся одной из наиболее частых причин смерти человека.</w:t>
      </w:r>
      <w:proofErr w:type="gramEnd"/>
      <w:r w:rsidRPr="0067100B">
        <w:rPr>
          <w:rFonts w:asciiTheme="majorHAnsi" w:eastAsia="Times New Roman" w:hAnsiTheme="majorHAnsi" w:cs="Arial"/>
          <w:color w:val="171718"/>
          <w:sz w:val="30"/>
          <w:szCs w:val="30"/>
          <w:lang w:eastAsia="ru-RU"/>
        </w:rPr>
        <w:t xml:space="preserve"> Передается при помощи воздушно-капельных путей, обнаруживается при флюорографическом обследовании.</w:t>
      </w:r>
    </w:p>
    <w:p w:rsidR="0067100B" w:rsidRPr="0067100B" w:rsidRDefault="0067100B" w:rsidP="006710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171718"/>
          <w:sz w:val="30"/>
          <w:szCs w:val="30"/>
          <w:lang w:eastAsia="ru-RU"/>
        </w:rPr>
      </w:pPr>
      <w:r w:rsidRPr="0067100B">
        <w:rPr>
          <w:rFonts w:asciiTheme="majorHAnsi" w:eastAsia="Times New Roman" w:hAnsiTheme="majorHAnsi" w:cs="Arial"/>
          <w:color w:val="171718"/>
          <w:sz w:val="30"/>
          <w:szCs w:val="30"/>
          <w:lang w:eastAsia="ru-RU"/>
        </w:rPr>
        <w:t>Кишечная палочка бывает просто микрофлорой кишечника, однако несколько ее </w:t>
      </w:r>
      <w:r w:rsidRPr="0067100B">
        <w:rPr>
          <w:rFonts w:asciiTheme="majorHAnsi" w:eastAsia="Times New Roman" w:hAnsiTheme="majorHAnsi" w:cs="Arial"/>
          <w:b/>
          <w:bCs/>
          <w:color w:val="171718"/>
          <w:sz w:val="30"/>
          <w:szCs w:val="30"/>
          <w:lang w:eastAsia="ru-RU"/>
        </w:rPr>
        <w:t>серотипов</w:t>
      </w:r>
      <w:r w:rsidRPr="0067100B">
        <w:rPr>
          <w:rFonts w:asciiTheme="majorHAnsi" w:eastAsia="Times New Roman" w:hAnsiTheme="majorHAnsi" w:cs="Arial"/>
          <w:color w:val="171718"/>
          <w:sz w:val="30"/>
          <w:szCs w:val="30"/>
          <w:lang w:eastAsia="ru-RU"/>
        </w:rPr>
        <w:t> приводят к кишечным инфекциям.</w:t>
      </w:r>
    </w:p>
    <w:p w:rsidR="0067100B" w:rsidRPr="0067100B" w:rsidRDefault="0067100B" w:rsidP="006710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171718"/>
          <w:sz w:val="30"/>
          <w:szCs w:val="30"/>
          <w:lang w:eastAsia="ru-RU"/>
        </w:rPr>
      </w:pPr>
      <w:r w:rsidRPr="0067100B">
        <w:rPr>
          <w:rFonts w:asciiTheme="majorHAnsi" w:eastAsia="Times New Roman" w:hAnsiTheme="majorHAnsi" w:cs="Arial"/>
          <w:b/>
          <w:bCs/>
          <w:color w:val="171718"/>
          <w:sz w:val="30"/>
          <w:szCs w:val="30"/>
          <w:lang w:eastAsia="ru-RU"/>
        </w:rPr>
        <w:t>Холерный вибрион</w:t>
      </w:r>
      <w:r w:rsidRPr="0067100B">
        <w:rPr>
          <w:rFonts w:asciiTheme="majorHAnsi" w:eastAsia="Times New Roman" w:hAnsiTheme="majorHAnsi" w:cs="Arial"/>
          <w:color w:val="171718"/>
          <w:sz w:val="30"/>
          <w:szCs w:val="30"/>
          <w:lang w:eastAsia="ru-RU"/>
        </w:rPr>
        <w:t> чаще всего встречается в грязной воде. Холера при отсутствии лечения вполне способна закончиться смертельным исходом.</w:t>
      </w:r>
    </w:p>
    <w:p w:rsidR="0067100B" w:rsidRPr="0067100B" w:rsidRDefault="0067100B" w:rsidP="006710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171718"/>
          <w:sz w:val="30"/>
          <w:szCs w:val="30"/>
          <w:lang w:eastAsia="ru-RU"/>
        </w:rPr>
      </w:pPr>
      <w:r w:rsidRPr="0067100B">
        <w:rPr>
          <w:rFonts w:asciiTheme="majorHAnsi" w:eastAsia="Times New Roman" w:hAnsiTheme="majorHAnsi" w:cs="Arial"/>
          <w:b/>
          <w:bCs/>
          <w:color w:val="171718"/>
          <w:sz w:val="30"/>
          <w:szCs w:val="30"/>
          <w:lang w:eastAsia="ru-RU"/>
        </w:rPr>
        <w:t>Стрептококки</w:t>
      </w:r>
      <w:r w:rsidRPr="0067100B">
        <w:rPr>
          <w:rFonts w:asciiTheme="majorHAnsi" w:eastAsia="Times New Roman" w:hAnsiTheme="majorHAnsi" w:cs="Arial"/>
          <w:color w:val="171718"/>
          <w:sz w:val="30"/>
          <w:szCs w:val="30"/>
          <w:lang w:eastAsia="ru-RU"/>
        </w:rPr>
        <w:t> – очень опасны, поскольку провоцируют менингит, пневмонию и т.п. Стрептококковый токсический шок сопровождается жаром, отеками конечностей и некрозом.</w:t>
      </w:r>
    </w:p>
    <w:p w:rsidR="0067100B" w:rsidRPr="0067100B" w:rsidRDefault="0067100B" w:rsidP="006710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171718"/>
          <w:sz w:val="30"/>
          <w:szCs w:val="30"/>
          <w:lang w:eastAsia="ru-RU"/>
        </w:rPr>
      </w:pPr>
      <w:r w:rsidRPr="0067100B">
        <w:rPr>
          <w:rFonts w:asciiTheme="majorHAnsi" w:eastAsia="Times New Roman" w:hAnsiTheme="majorHAnsi" w:cs="Arial"/>
          <w:b/>
          <w:bCs/>
          <w:color w:val="171718"/>
          <w:sz w:val="30"/>
          <w:szCs w:val="30"/>
          <w:lang w:eastAsia="ru-RU"/>
        </w:rPr>
        <w:t>Аспергилл</w:t>
      </w:r>
      <w:r w:rsidRPr="0067100B">
        <w:rPr>
          <w:rFonts w:asciiTheme="majorHAnsi" w:eastAsia="Times New Roman" w:hAnsiTheme="majorHAnsi" w:cs="Arial"/>
          <w:color w:val="171718"/>
          <w:sz w:val="30"/>
          <w:szCs w:val="30"/>
          <w:lang w:eastAsia="ru-RU"/>
        </w:rPr>
        <w:t> дымящий представляет собой </w:t>
      </w:r>
      <w:r w:rsidRPr="0067100B">
        <w:rPr>
          <w:rFonts w:asciiTheme="majorHAnsi" w:eastAsia="Times New Roman" w:hAnsiTheme="majorHAnsi" w:cs="Arial"/>
          <w:b/>
          <w:bCs/>
          <w:color w:val="171718"/>
          <w:sz w:val="30"/>
          <w:szCs w:val="30"/>
          <w:lang w:eastAsia="ru-RU"/>
        </w:rPr>
        <w:t>плесневый грибок</w:t>
      </w:r>
      <w:r w:rsidRPr="0067100B">
        <w:rPr>
          <w:rFonts w:asciiTheme="majorHAnsi" w:eastAsia="Times New Roman" w:hAnsiTheme="majorHAnsi" w:cs="Arial"/>
          <w:color w:val="171718"/>
          <w:sz w:val="30"/>
          <w:szCs w:val="30"/>
          <w:lang w:eastAsia="ru-RU"/>
        </w:rPr>
        <w:t>, опасный для людей, имеющих ослабленный иммунитет, поражающий в первую очередь органы дыхания.</w:t>
      </w:r>
    </w:p>
    <w:p w:rsidR="0067100B" w:rsidRPr="0067100B" w:rsidRDefault="0067100B" w:rsidP="006710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171718"/>
          <w:sz w:val="30"/>
          <w:szCs w:val="30"/>
          <w:lang w:eastAsia="ru-RU"/>
        </w:rPr>
      </w:pPr>
      <w:r w:rsidRPr="0067100B">
        <w:rPr>
          <w:rFonts w:asciiTheme="majorHAnsi" w:eastAsia="Times New Roman" w:hAnsiTheme="majorHAnsi" w:cs="Arial"/>
          <w:b/>
          <w:bCs/>
          <w:color w:val="171718"/>
          <w:sz w:val="30"/>
          <w:szCs w:val="30"/>
          <w:lang w:eastAsia="ru-RU"/>
        </w:rPr>
        <w:t>Бледная трепонема</w:t>
      </w:r>
      <w:r w:rsidRPr="0067100B">
        <w:rPr>
          <w:rFonts w:asciiTheme="majorHAnsi" w:eastAsia="Times New Roman" w:hAnsiTheme="majorHAnsi" w:cs="Arial"/>
          <w:color w:val="171718"/>
          <w:sz w:val="30"/>
          <w:szCs w:val="30"/>
          <w:lang w:eastAsia="ru-RU"/>
        </w:rPr>
        <w:t xml:space="preserve"> провоцирует развитие сифилиса. </w:t>
      </w:r>
      <w:proofErr w:type="gramStart"/>
      <w:r w:rsidRPr="0067100B">
        <w:rPr>
          <w:rFonts w:asciiTheme="majorHAnsi" w:eastAsia="Times New Roman" w:hAnsiTheme="majorHAnsi" w:cs="Arial"/>
          <w:color w:val="171718"/>
          <w:sz w:val="30"/>
          <w:szCs w:val="30"/>
          <w:lang w:eastAsia="ru-RU"/>
        </w:rPr>
        <w:t>Сегодня это вполне излечимая на первых стадиях болезнь, но в третичной – чревата необратимыми изменениями в организме и смертью.</w:t>
      </w:r>
      <w:proofErr w:type="gramEnd"/>
    </w:p>
    <w:p w:rsidR="0067100B" w:rsidRPr="0067100B" w:rsidRDefault="0067100B" w:rsidP="006710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171718"/>
          <w:sz w:val="30"/>
          <w:szCs w:val="30"/>
          <w:lang w:eastAsia="ru-RU"/>
        </w:rPr>
      </w:pPr>
      <w:r w:rsidRPr="0067100B">
        <w:rPr>
          <w:rFonts w:asciiTheme="majorHAnsi" w:eastAsia="Times New Roman" w:hAnsiTheme="majorHAnsi" w:cs="Arial"/>
          <w:b/>
          <w:bCs/>
          <w:color w:val="171718"/>
          <w:sz w:val="30"/>
          <w:szCs w:val="30"/>
          <w:lang w:eastAsia="ru-RU"/>
        </w:rPr>
        <w:t>Стафилококк золотистый</w:t>
      </w:r>
      <w:r w:rsidRPr="0067100B">
        <w:rPr>
          <w:rFonts w:asciiTheme="majorHAnsi" w:eastAsia="Times New Roman" w:hAnsiTheme="majorHAnsi" w:cs="Arial"/>
          <w:color w:val="171718"/>
          <w:sz w:val="30"/>
          <w:szCs w:val="30"/>
          <w:lang w:eastAsia="ru-RU"/>
        </w:rPr>
        <w:t> мы уже давно связываем с пневмонией и менингитом, сепсисом. Его опасность в высокой устойчивости к антибиотикам.</w:t>
      </w:r>
    </w:p>
    <w:p w:rsidR="0067100B" w:rsidRPr="0067100B" w:rsidRDefault="0067100B" w:rsidP="0067100B">
      <w:pPr>
        <w:spacing w:after="0"/>
        <w:ind w:firstLine="708"/>
        <w:jc w:val="both"/>
        <w:rPr>
          <w:rFonts w:asciiTheme="majorHAnsi" w:hAnsiTheme="majorHAnsi"/>
          <w:sz w:val="30"/>
          <w:szCs w:val="30"/>
        </w:rPr>
      </w:pPr>
    </w:p>
    <w:sectPr w:rsidR="0067100B" w:rsidRPr="0067100B" w:rsidSect="0067100B">
      <w:pgSz w:w="11906" w:h="16838"/>
      <w:pgMar w:top="284" w:right="1133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7823"/>
    <w:multiLevelType w:val="multilevel"/>
    <w:tmpl w:val="6D8CF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31C86"/>
    <w:rsid w:val="000823F9"/>
    <w:rsid w:val="00431C86"/>
    <w:rsid w:val="0067100B"/>
    <w:rsid w:val="0073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C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1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7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710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2020-07-23T09:21:00Z</cp:lastPrinted>
  <dcterms:created xsi:type="dcterms:W3CDTF">2020-07-23T08:59:00Z</dcterms:created>
  <dcterms:modified xsi:type="dcterms:W3CDTF">2020-07-23T09:27:00Z</dcterms:modified>
</cp:coreProperties>
</file>