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EDB" w:rsidRPr="00F47EDB" w:rsidRDefault="00F47EDB" w:rsidP="00F47EDB">
      <w:pPr>
        <w:jc w:val="center"/>
        <w:rPr>
          <w:rFonts w:ascii="Times New Roman" w:hAnsi="Times New Roman" w:cs="Times New Roman"/>
          <w:sz w:val="24"/>
        </w:rPr>
      </w:pPr>
      <w:r w:rsidRPr="00F47EDB">
        <w:rPr>
          <w:rFonts w:ascii="Times New Roman" w:hAnsi="Times New Roman" w:cs="Times New Roman"/>
          <w:sz w:val="24"/>
        </w:rPr>
        <w:t>Филиал государственного бюджетного образовательного учреждения высшего</w:t>
      </w:r>
    </w:p>
    <w:p w:rsidR="00F47EDB" w:rsidRPr="00F47EDB" w:rsidRDefault="00F47EDB" w:rsidP="00F47EDB">
      <w:pPr>
        <w:jc w:val="center"/>
        <w:rPr>
          <w:rFonts w:ascii="Times New Roman" w:hAnsi="Times New Roman" w:cs="Times New Roman"/>
          <w:sz w:val="24"/>
        </w:rPr>
      </w:pPr>
      <w:proofErr w:type="gramStart"/>
      <w:r w:rsidRPr="00F47EDB">
        <w:rPr>
          <w:rFonts w:ascii="Times New Roman" w:hAnsi="Times New Roman" w:cs="Times New Roman"/>
          <w:sz w:val="24"/>
        </w:rPr>
        <w:t>образования</w:t>
      </w:r>
      <w:proofErr w:type="gramEnd"/>
      <w:r w:rsidRPr="00F47EDB">
        <w:rPr>
          <w:rFonts w:ascii="Times New Roman" w:hAnsi="Times New Roman" w:cs="Times New Roman"/>
          <w:sz w:val="24"/>
        </w:rPr>
        <w:t xml:space="preserve"> Московской области «Университет «Дубна «- </w:t>
      </w:r>
      <w:proofErr w:type="spellStart"/>
      <w:r w:rsidRPr="00F47EDB">
        <w:rPr>
          <w:rFonts w:ascii="Times New Roman" w:hAnsi="Times New Roman" w:cs="Times New Roman"/>
          <w:sz w:val="24"/>
        </w:rPr>
        <w:t>Лыткаринский</w:t>
      </w:r>
      <w:proofErr w:type="spellEnd"/>
      <w:r w:rsidRPr="00F47EDB">
        <w:rPr>
          <w:rFonts w:ascii="Times New Roman" w:hAnsi="Times New Roman" w:cs="Times New Roman"/>
          <w:sz w:val="24"/>
        </w:rPr>
        <w:t xml:space="preserve"> промышленно-</w:t>
      </w:r>
    </w:p>
    <w:p w:rsidR="00210FE7" w:rsidRDefault="00F47EDB" w:rsidP="00F47EDB">
      <w:pPr>
        <w:jc w:val="center"/>
        <w:rPr>
          <w:rFonts w:ascii="Times New Roman" w:hAnsi="Times New Roman" w:cs="Times New Roman"/>
          <w:sz w:val="24"/>
        </w:rPr>
      </w:pPr>
      <w:proofErr w:type="gramStart"/>
      <w:r w:rsidRPr="00F47EDB">
        <w:rPr>
          <w:rFonts w:ascii="Times New Roman" w:hAnsi="Times New Roman" w:cs="Times New Roman"/>
          <w:sz w:val="24"/>
        </w:rPr>
        <w:t>гуманитарный</w:t>
      </w:r>
      <w:proofErr w:type="gramEnd"/>
      <w:r w:rsidRPr="00F47EDB">
        <w:rPr>
          <w:rFonts w:ascii="Times New Roman" w:hAnsi="Times New Roman" w:cs="Times New Roman"/>
          <w:sz w:val="24"/>
        </w:rPr>
        <w:t xml:space="preserve"> колледж</w:t>
      </w:r>
    </w:p>
    <w:p w:rsidR="00F47EDB" w:rsidRDefault="00F47EDB" w:rsidP="00F47EDB">
      <w:pPr>
        <w:jc w:val="center"/>
        <w:rPr>
          <w:rFonts w:ascii="Times New Roman" w:hAnsi="Times New Roman" w:cs="Times New Roman"/>
          <w:sz w:val="24"/>
        </w:rPr>
      </w:pPr>
    </w:p>
    <w:p w:rsidR="00F47EDB" w:rsidRDefault="00F47EDB" w:rsidP="00F47EDB">
      <w:pPr>
        <w:jc w:val="center"/>
        <w:rPr>
          <w:rFonts w:ascii="Times New Roman" w:hAnsi="Times New Roman" w:cs="Times New Roman"/>
          <w:sz w:val="24"/>
        </w:rPr>
      </w:pPr>
    </w:p>
    <w:p w:rsidR="00F47EDB" w:rsidRDefault="00F47EDB" w:rsidP="00F47EDB">
      <w:pPr>
        <w:jc w:val="center"/>
        <w:rPr>
          <w:rFonts w:ascii="Times New Roman" w:hAnsi="Times New Roman" w:cs="Times New Roman"/>
          <w:sz w:val="24"/>
        </w:rPr>
      </w:pPr>
    </w:p>
    <w:p w:rsidR="00F47EDB" w:rsidRDefault="00F47EDB" w:rsidP="00F47EDB">
      <w:pPr>
        <w:jc w:val="center"/>
        <w:rPr>
          <w:rFonts w:ascii="Times New Roman" w:hAnsi="Times New Roman" w:cs="Times New Roman"/>
          <w:sz w:val="24"/>
        </w:rPr>
      </w:pPr>
    </w:p>
    <w:p w:rsidR="00F47EDB" w:rsidRDefault="00F47EDB" w:rsidP="00F47EDB">
      <w:pPr>
        <w:jc w:val="center"/>
        <w:rPr>
          <w:rFonts w:ascii="Times New Roman" w:hAnsi="Times New Roman" w:cs="Times New Roman"/>
          <w:sz w:val="24"/>
        </w:rPr>
      </w:pPr>
    </w:p>
    <w:p w:rsidR="00F47EDB" w:rsidRDefault="00F47EDB" w:rsidP="00F47EDB">
      <w:pPr>
        <w:jc w:val="center"/>
        <w:rPr>
          <w:rFonts w:ascii="Times New Roman" w:hAnsi="Times New Roman" w:cs="Times New Roman"/>
          <w:sz w:val="24"/>
        </w:rPr>
      </w:pPr>
    </w:p>
    <w:p w:rsidR="00F47EDB" w:rsidRDefault="00F47EDB" w:rsidP="00F47EDB">
      <w:pPr>
        <w:jc w:val="center"/>
        <w:rPr>
          <w:rFonts w:ascii="Times New Roman" w:hAnsi="Times New Roman" w:cs="Times New Roman"/>
          <w:sz w:val="24"/>
        </w:rPr>
      </w:pPr>
    </w:p>
    <w:p w:rsidR="00F47EDB" w:rsidRDefault="00F47EDB" w:rsidP="00F47ED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Зачетная работа </w:t>
      </w:r>
    </w:p>
    <w:p w:rsidR="00F47EDB" w:rsidRDefault="00F47EDB" w:rsidP="00F47ED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 дисциплине: </w:t>
      </w:r>
      <w:r w:rsidRPr="00F47EDB">
        <w:rPr>
          <w:rFonts w:ascii="Times New Roman" w:hAnsi="Times New Roman" w:cs="Times New Roman"/>
          <w:sz w:val="28"/>
        </w:rPr>
        <w:t>ОП.09 Безопасность жизнедеятельности</w:t>
      </w:r>
    </w:p>
    <w:p w:rsidR="00F47EDB" w:rsidRDefault="00F47EDB" w:rsidP="00F47EDB">
      <w:pPr>
        <w:jc w:val="center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>Тема: Первая помощь при проникающем ранении грудной клетки</w:t>
      </w:r>
      <w:r w:rsidRPr="00F47EDB">
        <w:rPr>
          <w:rFonts w:ascii="Times New Roman" w:hAnsi="Times New Roman" w:cs="Times New Roman"/>
          <w:sz w:val="28"/>
        </w:rPr>
        <w:br/>
      </w:r>
    </w:p>
    <w:p w:rsidR="00F47EDB" w:rsidRDefault="00F47EDB" w:rsidP="00F47EDB">
      <w:pPr>
        <w:jc w:val="center"/>
        <w:rPr>
          <w:rFonts w:ascii="Times New Roman" w:hAnsi="Times New Roman" w:cs="Times New Roman"/>
          <w:sz w:val="28"/>
        </w:rPr>
      </w:pPr>
    </w:p>
    <w:p w:rsidR="00F47EDB" w:rsidRDefault="00F47EDB" w:rsidP="00F47EDB">
      <w:pPr>
        <w:jc w:val="center"/>
        <w:rPr>
          <w:rFonts w:ascii="Times New Roman" w:hAnsi="Times New Roman" w:cs="Times New Roman"/>
          <w:sz w:val="28"/>
        </w:rPr>
      </w:pPr>
    </w:p>
    <w:p w:rsidR="00F47EDB" w:rsidRDefault="00F47EDB" w:rsidP="00F47EDB">
      <w:pPr>
        <w:jc w:val="center"/>
        <w:rPr>
          <w:rFonts w:ascii="Times New Roman" w:hAnsi="Times New Roman" w:cs="Times New Roman"/>
          <w:sz w:val="28"/>
        </w:rPr>
      </w:pPr>
    </w:p>
    <w:p w:rsidR="00F47EDB" w:rsidRDefault="00F47EDB" w:rsidP="00F47EDB">
      <w:pPr>
        <w:jc w:val="center"/>
        <w:rPr>
          <w:rFonts w:ascii="Times New Roman" w:hAnsi="Times New Roman" w:cs="Times New Roman"/>
          <w:sz w:val="28"/>
        </w:rPr>
      </w:pPr>
    </w:p>
    <w:p w:rsidR="00F47EDB" w:rsidRDefault="00F47EDB" w:rsidP="00F47EDB">
      <w:pPr>
        <w:jc w:val="center"/>
        <w:rPr>
          <w:rFonts w:ascii="Times New Roman" w:hAnsi="Times New Roman" w:cs="Times New Roman"/>
          <w:sz w:val="28"/>
        </w:rPr>
      </w:pPr>
    </w:p>
    <w:p w:rsidR="00F47EDB" w:rsidRDefault="00F47EDB" w:rsidP="00F47EDB">
      <w:pPr>
        <w:jc w:val="right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>Группа: 89</w:t>
      </w:r>
      <w:r w:rsidRPr="00F47EDB">
        <w:rPr>
          <w:rFonts w:ascii="Times New Roman" w:hAnsi="Times New Roman" w:cs="Times New Roman"/>
          <w:sz w:val="28"/>
        </w:rPr>
        <w:br/>
        <w:t>Выполнила: Герасимова А.Н.</w:t>
      </w:r>
      <w:r w:rsidRPr="00F47EDB">
        <w:rPr>
          <w:rFonts w:ascii="Times New Roman" w:hAnsi="Times New Roman" w:cs="Times New Roman"/>
          <w:sz w:val="28"/>
        </w:rPr>
        <w:br/>
        <w:t xml:space="preserve">Проверил (а): </w:t>
      </w:r>
      <w:r w:rsidRPr="00F47EDB">
        <w:rPr>
          <w:rFonts w:ascii="Times New Roman" w:hAnsi="Times New Roman" w:cs="Times New Roman"/>
          <w:sz w:val="28"/>
        </w:rPr>
        <w:br/>
        <w:t>Преподаватель Г.А.Узянбаева</w:t>
      </w:r>
      <w:r>
        <w:rPr>
          <w:rFonts w:ascii="Times New Roman" w:hAnsi="Times New Roman" w:cs="Times New Roman"/>
          <w:sz w:val="28"/>
        </w:rPr>
        <w:t>.</w:t>
      </w:r>
    </w:p>
    <w:p w:rsidR="00F47EDB" w:rsidRDefault="00F47EDB" w:rsidP="00F47EDB">
      <w:pPr>
        <w:jc w:val="right"/>
        <w:rPr>
          <w:rFonts w:ascii="Times New Roman" w:hAnsi="Times New Roman" w:cs="Times New Roman"/>
          <w:sz w:val="28"/>
        </w:rPr>
      </w:pPr>
    </w:p>
    <w:p w:rsidR="00F47EDB" w:rsidRDefault="00F47EDB" w:rsidP="00F47EDB">
      <w:pPr>
        <w:jc w:val="right"/>
        <w:rPr>
          <w:rFonts w:ascii="Times New Roman" w:hAnsi="Times New Roman" w:cs="Times New Roman"/>
          <w:sz w:val="28"/>
        </w:rPr>
      </w:pPr>
    </w:p>
    <w:p w:rsidR="00F47EDB" w:rsidRDefault="00F47EDB" w:rsidP="00F47EDB">
      <w:pPr>
        <w:jc w:val="right"/>
        <w:rPr>
          <w:rFonts w:ascii="Times New Roman" w:hAnsi="Times New Roman" w:cs="Times New Roman"/>
          <w:sz w:val="28"/>
        </w:rPr>
      </w:pPr>
    </w:p>
    <w:p w:rsidR="00F47EDB" w:rsidRDefault="00F47EDB" w:rsidP="00F47EDB">
      <w:pPr>
        <w:jc w:val="right"/>
        <w:rPr>
          <w:rFonts w:ascii="Times New Roman" w:hAnsi="Times New Roman" w:cs="Times New Roman"/>
          <w:sz w:val="28"/>
        </w:rPr>
      </w:pPr>
    </w:p>
    <w:p w:rsidR="00F47EDB" w:rsidRDefault="00F47EDB" w:rsidP="00F47EDB">
      <w:pPr>
        <w:jc w:val="right"/>
        <w:rPr>
          <w:rFonts w:ascii="Times New Roman" w:hAnsi="Times New Roman" w:cs="Times New Roman"/>
          <w:sz w:val="28"/>
        </w:rPr>
      </w:pPr>
    </w:p>
    <w:p w:rsidR="00F47EDB" w:rsidRDefault="00F47EDB" w:rsidP="00F47EDB">
      <w:pPr>
        <w:jc w:val="right"/>
        <w:rPr>
          <w:rFonts w:ascii="Times New Roman" w:hAnsi="Times New Roman" w:cs="Times New Roman"/>
          <w:sz w:val="28"/>
        </w:rPr>
      </w:pPr>
    </w:p>
    <w:p w:rsidR="00F47EDB" w:rsidRDefault="00F47EDB" w:rsidP="00F47EDB">
      <w:pPr>
        <w:jc w:val="right"/>
        <w:rPr>
          <w:rFonts w:ascii="Times New Roman" w:hAnsi="Times New Roman" w:cs="Times New Roman"/>
          <w:sz w:val="28"/>
        </w:rPr>
      </w:pPr>
    </w:p>
    <w:p w:rsidR="00F47EDB" w:rsidRDefault="00F47EDB" w:rsidP="00F47ED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 Лыткарино, 2020 г.</w:t>
      </w:r>
    </w:p>
    <w:p w:rsidR="00F47EDB" w:rsidRDefault="00F47EDB" w:rsidP="00F47EDB">
      <w:pPr>
        <w:jc w:val="center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lastRenderedPageBreak/>
        <w:t>Содержание</w:t>
      </w:r>
    </w:p>
    <w:p w:rsidR="00F47EDB" w:rsidRPr="00F47EDB" w:rsidRDefault="00F47EDB" w:rsidP="00F47EDB">
      <w:pPr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>Введение</w:t>
      </w:r>
    </w:p>
    <w:p w:rsidR="00F47EDB" w:rsidRPr="00F47EDB" w:rsidRDefault="00F47EDB" w:rsidP="00F47EDB">
      <w:pPr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>Признаки проникающего ранения грудной клетки</w:t>
      </w:r>
    </w:p>
    <w:p w:rsidR="00F47EDB" w:rsidRPr="00F47EDB" w:rsidRDefault="00F47EDB" w:rsidP="00F47EDB">
      <w:pPr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>Последовательность оказания первой помощи при проникающем ранении</w:t>
      </w:r>
    </w:p>
    <w:p w:rsidR="00F47EDB" w:rsidRPr="00F47EDB" w:rsidRDefault="00F47EDB" w:rsidP="00F47EDB">
      <w:pPr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>Если есть кровотечение</w:t>
      </w:r>
    </w:p>
    <w:p w:rsidR="00F47EDB" w:rsidRPr="00F47EDB" w:rsidRDefault="00F47EDB" w:rsidP="00F47EDB">
      <w:pPr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>Если присутствуют инородные тела</w:t>
      </w:r>
    </w:p>
    <w:p w:rsidR="00F47EDB" w:rsidRPr="00F47EDB" w:rsidRDefault="00F47EDB" w:rsidP="00F47EDB">
      <w:pPr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>Особенности наложения специальных повязок</w:t>
      </w:r>
    </w:p>
    <w:p w:rsidR="00F47EDB" w:rsidRPr="00F47EDB" w:rsidRDefault="00F47EDB" w:rsidP="00F47EDB">
      <w:pPr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>Как транспортировать пострадавшего с проникающим ранением грудной клетки</w:t>
      </w:r>
    </w:p>
    <w:p w:rsidR="00F47EDB" w:rsidRPr="00F47EDB" w:rsidRDefault="00F47EDB" w:rsidP="00F47EDB">
      <w:pPr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 xml:space="preserve">Заключение </w:t>
      </w:r>
    </w:p>
    <w:p w:rsidR="00F47EDB" w:rsidRPr="00F47EDB" w:rsidRDefault="00F47EDB" w:rsidP="00F47EDB">
      <w:pPr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 xml:space="preserve">Список используемой литературы </w:t>
      </w:r>
    </w:p>
    <w:p w:rsidR="00F47EDB" w:rsidRDefault="00F47EDB" w:rsidP="00F47EDB">
      <w:pPr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>Приложение</w:t>
      </w:r>
    </w:p>
    <w:p w:rsidR="00F47EDB" w:rsidRDefault="00F47EDB" w:rsidP="00F47EDB">
      <w:pPr>
        <w:jc w:val="both"/>
        <w:rPr>
          <w:rFonts w:ascii="Times New Roman" w:hAnsi="Times New Roman" w:cs="Times New Roman"/>
          <w:sz w:val="28"/>
        </w:rPr>
      </w:pPr>
    </w:p>
    <w:p w:rsidR="00F47EDB" w:rsidRDefault="00F47EDB" w:rsidP="00F47EDB">
      <w:pPr>
        <w:jc w:val="both"/>
        <w:rPr>
          <w:rFonts w:ascii="Times New Roman" w:hAnsi="Times New Roman" w:cs="Times New Roman"/>
          <w:sz w:val="28"/>
        </w:rPr>
      </w:pPr>
    </w:p>
    <w:p w:rsidR="00F47EDB" w:rsidRDefault="00F47EDB" w:rsidP="00F47EDB">
      <w:pPr>
        <w:jc w:val="both"/>
        <w:rPr>
          <w:rFonts w:ascii="Times New Roman" w:hAnsi="Times New Roman" w:cs="Times New Roman"/>
          <w:sz w:val="28"/>
        </w:rPr>
      </w:pPr>
    </w:p>
    <w:p w:rsidR="00F47EDB" w:rsidRDefault="00F47EDB" w:rsidP="00F47EDB">
      <w:pPr>
        <w:jc w:val="both"/>
        <w:rPr>
          <w:rFonts w:ascii="Times New Roman" w:hAnsi="Times New Roman" w:cs="Times New Roman"/>
          <w:sz w:val="28"/>
        </w:rPr>
      </w:pPr>
    </w:p>
    <w:p w:rsidR="00F47EDB" w:rsidRDefault="00F47EDB" w:rsidP="00F47EDB">
      <w:pPr>
        <w:jc w:val="both"/>
        <w:rPr>
          <w:rFonts w:ascii="Times New Roman" w:hAnsi="Times New Roman" w:cs="Times New Roman"/>
          <w:sz w:val="28"/>
        </w:rPr>
      </w:pPr>
    </w:p>
    <w:p w:rsidR="00F47EDB" w:rsidRDefault="00F47EDB" w:rsidP="00F47EDB">
      <w:pPr>
        <w:jc w:val="both"/>
        <w:rPr>
          <w:rFonts w:ascii="Times New Roman" w:hAnsi="Times New Roman" w:cs="Times New Roman"/>
          <w:sz w:val="28"/>
        </w:rPr>
      </w:pPr>
    </w:p>
    <w:p w:rsidR="00F47EDB" w:rsidRDefault="00F47EDB" w:rsidP="00F47EDB">
      <w:pPr>
        <w:jc w:val="both"/>
        <w:rPr>
          <w:rFonts w:ascii="Times New Roman" w:hAnsi="Times New Roman" w:cs="Times New Roman"/>
          <w:sz w:val="28"/>
        </w:rPr>
      </w:pPr>
    </w:p>
    <w:p w:rsidR="00F47EDB" w:rsidRDefault="00F47EDB" w:rsidP="00F47EDB">
      <w:pPr>
        <w:jc w:val="both"/>
        <w:rPr>
          <w:rFonts w:ascii="Times New Roman" w:hAnsi="Times New Roman" w:cs="Times New Roman"/>
          <w:sz w:val="28"/>
        </w:rPr>
      </w:pPr>
    </w:p>
    <w:p w:rsidR="00F47EDB" w:rsidRDefault="00F47EDB" w:rsidP="00F47EDB">
      <w:pPr>
        <w:jc w:val="both"/>
        <w:rPr>
          <w:rFonts w:ascii="Times New Roman" w:hAnsi="Times New Roman" w:cs="Times New Roman"/>
          <w:sz w:val="28"/>
        </w:rPr>
      </w:pPr>
    </w:p>
    <w:p w:rsidR="00F47EDB" w:rsidRDefault="00F47EDB" w:rsidP="00F47EDB">
      <w:pPr>
        <w:jc w:val="both"/>
        <w:rPr>
          <w:rFonts w:ascii="Times New Roman" w:hAnsi="Times New Roman" w:cs="Times New Roman"/>
          <w:sz w:val="28"/>
        </w:rPr>
      </w:pPr>
    </w:p>
    <w:p w:rsidR="00F47EDB" w:rsidRDefault="00F47EDB" w:rsidP="00F47EDB">
      <w:pPr>
        <w:jc w:val="both"/>
        <w:rPr>
          <w:rFonts w:ascii="Times New Roman" w:hAnsi="Times New Roman" w:cs="Times New Roman"/>
          <w:sz w:val="28"/>
        </w:rPr>
      </w:pPr>
    </w:p>
    <w:p w:rsidR="00F47EDB" w:rsidRDefault="00F47EDB" w:rsidP="00F47EDB">
      <w:pPr>
        <w:jc w:val="both"/>
        <w:rPr>
          <w:rFonts w:ascii="Times New Roman" w:hAnsi="Times New Roman" w:cs="Times New Roman"/>
          <w:sz w:val="28"/>
        </w:rPr>
      </w:pPr>
    </w:p>
    <w:p w:rsidR="00F47EDB" w:rsidRDefault="00F47EDB" w:rsidP="00F47EDB">
      <w:pPr>
        <w:jc w:val="both"/>
        <w:rPr>
          <w:rFonts w:ascii="Times New Roman" w:hAnsi="Times New Roman" w:cs="Times New Roman"/>
          <w:sz w:val="28"/>
        </w:rPr>
      </w:pPr>
    </w:p>
    <w:p w:rsidR="00F47EDB" w:rsidRDefault="00F47EDB" w:rsidP="00F47EDB">
      <w:pPr>
        <w:jc w:val="both"/>
        <w:rPr>
          <w:rFonts w:ascii="Times New Roman" w:hAnsi="Times New Roman" w:cs="Times New Roman"/>
          <w:sz w:val="28"/>
        </w:rPr>
      </w:pPr>
    </w:p>
    <w:p w:rsidR="00F47EDB" w:rsidRDefault="00F47EDB" w:rsidP="00F47EDB">
      <w:pPr>
        <w:jc w:val="both"/>
        <w:rPr>
          <w:rFonts w:ascii="Times New Roman" w:hAnsi="Times New Roman" w:cs="Times New Roman"/>
          <w:sz w:val="28"/>
        </w:rPr>
      </w:pPr>
    </w:p>
    <w:p w:rsidR="00F47EDB" w:rsidRDefault="00F47EDB" w:rsidP="00F47EDB">
      <w:pPr>
        <w:jc w:val="both"/>
        <w:rPr>
          <w:rFonts w:ascii="Times New Roman" w:hAnsi="Times New Roman" w:cs="Times New Roman"/>
          <w:sz w:val="28"/>
        </w:rPr>
      </w:pPr>
    </w:p>
    <w:p w:rsidR="00F47EDB" w:rsidRDefault="00F47EDB" w:rsidP="00F47EDB">
      <w:pPr>
        <w:jc w:val="both"/>
        <w:rPr>
          <w:rFonts w:ascii="Times New Roman" w:hAnsi="Times New Roman" w:cs="Times New Roman"/>
          <w:sz w:val="28"/>
        </w:rPr>
      </w:pPr>
    </w:p>
    <w:p w:rsidR="00F47EDB" w:rsidRPr="00F47EDB" w:rsidRDefault="00F47EDB" w:rsidP="00F47EDB">
      <w:pPr>
        <w:jc w:val="center"/>
        <w:rPr>
          <w:rFonts w:ascii="Times New Roman" w:hAnsi="Times New Roman" w:cs="Times New Roman"/>
          <w:b/>
          <w:sz w:val="28"/>
        </w:rPr>
      </w:pPr>
      <w:r w:rsidRPr="00F47EDB">
        <w:rPr>
          <w:rFonts w:ascii="Times New Roman" w:hAnsi="Times New Roman" w:cs="Times New Roman"/>
          <w:b/>
          <w:sz w:val="28"/>
        </w:rPr>
        <w:lastRenderedPageBreak/>
        <w:t>Введение</w:t>
      </w:r>
    </w:p>
    <w:p w:rsid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>Первая помощь при проникающем ранении грудной клетки — это лечебные действия, которые проводятся на месте происшествия обычными людьми. От скорости ее оказания и правильности манипуляций зависит жизнь пострадавшего и дальнейшая результативность лечения. Важно знать алгоритм действий при повреждении данного вида.</w:t>
      </w:r>
    </w:p>
    <w:p w:rsid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438D2D6">
            <wp:extent cx="5742940" cy="41579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415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320B" w:rsidRDefault="0012320B" w:rsidP="00F47ED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F47EDB" w:rsidRDefault="00F47EDB" w:rsidP="00F47EDB">
      <w:pPr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F47EDB">
        <w:rPr>
          <w:rFonts w:ascii="Times New Roman" w:hAnsi="Times New Roman" w:cs="Times New Roman"/>
          <w:b/>
          <w:sz w:val="28"/>
        </w:rPr>
        <w:t>Признаки прон</w:t>
      </w:r>
      <w:r>
        <w:rPr>
          <w:rFonts w:ascii="Times New Roman" w:hAnsi="Times New Roman" w:cs="Times New Roman"/>
          <w:b/>
          <w:sz w:val="28"/>
        </w:rPr>
        <w:t>икающего ранения грудной клетки</w:t>
      </w:r>
    </w:p>
    <w:p w:rsidR="00F47EDB" w:rsidRP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>Травматическое повреждение проникающего характера:</w:t>
      </w:r>
    </w:p>
    <w:p w:rsidR="00F47EDB" w:rsidRP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>Первая важная особенность при оказании помощи — наличие входного отверстия в грудной области. Глубина большая, колеблется от 4 до 10 см.</w:t>
      </w:r>
    </w:p>
    <w:p w:rsidR="00F47EDB" w:rsidRP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>Дно раны четко не определяется при раздвижении краев.</w:t>
      </w:r>
    </w:p>
    <w:p w:rsidR="00F47EDB" w:rsidRP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>При травме грудная клетка берет участие в дыхании. Прослушивается характерный свист. Последний представляет собой воздух, который проходит через отверстие.</w:t>
      </w:r>
    </w:p>
    <w:p w:rsidR="00F47EDB" w:rsidRP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>Выделяется розовая кровь. Она пенится из-за наличия пузырьков воздуха внутри патологической области.</w:t>
      </w:r>
    </w:p>
    <w:p w:rsidR="00F47EDB" w:rsidRP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lastRenderedPageBreak/>
        <w:t xml:space="preserve">Ранение проникающего типа грудиной клетки сопровождается основными симптомами дыхательной недостаточности. К ним относятся </w:t>
      </w:r>
      <w:proofErr w:type="spellStart"/>
      <w:r w:rsidRPr="00F47EDB">
        <w:rPr>
          <w:rFonts w:ascii="Times New Roman" w:hAnsi="Times New Roman" w:cs="Times New Roman"/>
          <w:sz w:val="28"/>
        </w:rPr>
        <w:t>синюшность</w:t>
      </w:r>
      <w:proofErr w:type="spellEnd"/>
      <w:r w:rsidRPr="00F47EDB">
        <w:rPr>
          <w:rFonts w:ascii="Times New Roman" w:hAnsi="Times New Roman" w:cs="Times New Roman"/>
          <w:sz w:val="28"/>
        </w:rPr>
        <w:t xml:space="preserve"> губ, кожных покровов, набухание шейных вен, выделение холодного пота, тахикардия, затрудненное дыхание. Характерной особенностью является одышка, которая не проходит в состоянии покоя.</w:t>
      </w:r>
    </w:p>
    <w:p w:rsidR="00F47EDB" w:rsidRP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>Проникающее ранение сопровождается повреждением легких. Развивается гемо- или пневмоторакс при затягивании с первой помощью.</w:t>
      </w:r>
    </w:p>
    <w:p w:rsid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>К симптомам относится смещение внутренних органов во время актов дыхания в разные стороны. Страдают грудная аорта, сердце. В итоге развивается сердечная недостаточность.</w:t>
      </w:r>
    </w:p>
    <w:p w:rsidR="0012320B" w:rsidRDefault="0012320B" w:rsidP="00F47ED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F47EDB" w:rsidRDefault="00F47EDB" w:rsidP="00F47EDB">
      <w:pPr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F47EDB">
        <w:rPr>
          <w:rFonts w:ascii="Times New Roman" w:hAnsi="Times New Roman" w:cs="Times New Roman"/>
          <w:b/>
          <w:sz w:val="28"/>
        </w:rPr>
        <w:t>Последовательность оказания первой помощи при проникающем ранении</w:t>
      </w:r>
    </w:p>
    <w:p w:rsidR="00F47EDB" w:rsidRP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>От скорости оказания медицинской помощи напрямую зависит результат, прогноз заболевания, развитие неприятных последствий. Травматическое повреждение грудной полости сопровождается обильным кровотечением, дыхательной и сердечной недостаточностью. Перечисленные состояния быстро перетекают в декомпенсированные стадии, что заканчивается летальным исходом.</w:t>
      </w:r>
    </w:p>
    <w:p w:rsidR="00F47EDB" w:rsidRP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>Первая помощь предусматривает борьбу с состояниями проникающего ранения, которые угрожают жизни пострадавшему. Нужно тщательно осмотреть больного и сразу приступать к основным действиям.</w:t>
      </w:r>
    </w:p>
    <w:p w:rsid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>Алгоритм первой помощи зависит от наличия кровотечения из отверстия грудной клетки, присутствия инородных тел в ней.</w:t>
      </w:r>
    </w:p>
    <w:p w:rsid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D6B4AAC">
            <wp:extent cx="5906135" cy="18898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77" cy="1894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320B" w:rsidRDefault="0012320B" w:rsidP="00F47ED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12320B" w:rsidRDefault="0012320B" w:rsidP="00F47ED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12320B" w:rsidRDefault="0012320B" w:rsidP="00F47ED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F47EDB" w:rsidRPr="00F47EDB" w:rsidRDefault="00F47EDB" w:rsidP="00F47EDB">
      <w:pPr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F47EDB">
        <w:rPr>
          <w:rFonts w:ascii="Times New Roman" w:hAnsi="Times New Roman" w:cs="Times New Roman"/>
          <w:b/>
          <w:sz w:val="28"/>
        </w:rPr>
        <w:lastRenderedPageBreak/>
        <w:t>Если есть кровотечение</w:t>
      </w:r>
    </w:p>
    <w:p w:rsidR="00F47EDB" w:rsidRP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>Первым неотложным действием в данной ситуации будет вызов бригады скорой помощи на место происшествия. Желательно не покидать пострадавшего до приезда квалифицированных медицинских сотрудников.</w:t>
      </w:r>
    </w:p>
    <w:p w:rsidR="00F47EDB" w:rsidRP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 xml:space="preserve">Больному необходимо придать </w:t>
      </w:r>
      <w:proofErr w:type="spellStart"/>
      <w:r w:rsidRPr="00F47EDB">
        <w:rPr>
          <w:rFonts w:ascii="Times New Roman" w:hAnsi="Times New Roman" w:cs="Times New Roman"/>
          <w:sz w:val="28"/>
        </w:rPr>
        <w:t>полусидячее</w:t>
      </w:r>
      <w:proofErr w:type="spellEnd"/>
      <w:r w:rsidRPr="00F47EDB">
        <w:rPr>
          <w:rFonts w:ascii="Times New Roman" w:hAnsi="Times New Roman" w:cs="Times New Roman"/>
          <w:sz w:val="28"/>
        </w:rPr>
        <w:t xml:space="preserve"> положения или повернуть голову набок. </w:t>
      </w:r>
      <w:r w:rsidRPr="00F47EDB">
        <w:rPr>
          <w:rFonts w:ascii="Times New Roman" w:hAnsi="Times New Roman" w:cs="Times New Roman"/>
          <w:sz w:val="28"/>
        </w:rPr>
        <w:tab/>
        <w:t xml:space="preserve">Выдвинуть нижнюю челюсть вперед. Перечисленные действия </w:t>
      </w:r>
      <w:proofErr w:type="spellStart"/>
      <w:r w:rsidRPr="00F47EDB">
        <w:rPr>
          <w:rFonts w:ascii="Times New Roman" w:hAnsi="Times New Roman" w:cs="Times New Roman"/>
          <w:sz w:val="28"/>
        </w:rPr>
        <w:t>профилактируют</w:t>
      </w:r>
      <w:proofErr w:type="spellEnd"/>
      <w:r w:rsidRPr="00F47EDB">
        <w:rPr>
          <w:rFonts w:ascii="Times New Roman" w:hAnsi="Times New Roman" w:cs="Times New Roman"/>
          <w:sz w:val="28"/>
        </w:rPr>
        <w:t xml:space="preserve"> развитие асфиксии собственным языком.</w:t>
      </w:r>
    </w:p>
    <w:p w:rsidR="00F47EDB" w:rsidRP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>Если при оказании первой помощи больной в сознании предупредите его, что нельзя тратить силы на разговоры, еду, питье. Не разрешайте пострадавшему с проникающим повреждением слишком глубоко дышать, чтобы уменьшить выраженность симптомов ранения.</w:t>
      </w:r>
    </w:p>
    <w:p w:rsidR="00F47EDB" w:rsidRP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 xml:space="preserve">Пока не нашли </w:t>
      </w:r>
      <w:proofErr w:type="spellStart"/>
      <w:r w:rsidRPr="00F47EDB">
        <w:rPr>
          <w:rFonts w:ascii="Times New Roman" w:hAnsi="Times New Roman" w:cs="Times New Roman"/>
          <w:sz w:val="28"/>
        </w:rPr>
        <w:t>окклюзионную</w:t>
      </w:r>
      <w:proofErr w:type="spellEnd"/>
      <w:r w:rsidRPr="00F47EDB">
        <w:rPr>
          <w:rFonts w:ascii="Times New Roman" w:hAnsi="Times New Roman" w:cs="Times New Roman"/>
          <w:sz w:val="28"/>
        </w:rPr>
        <w:t xml:space="preserve"> повязку, следует закрыть кровотечение плотно рукой.</w:t>
      </w:r>
    </w:p>
    <w:p w:rsid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>Обязательно наложите на открытое проникающее ранение в грудной клетке давящую повязку с марлей. Ее можно дополнительно пропитать антисептиком по типу борной кислоты. Перед нанесением материала обязательно заставьте больного глубоко выдохнуть.</w:t>
      </w:r>
    </w:p>
    <w:p w:rsidR="00F47EDB" w:rsidRP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>Первым слоем повязки должен быть стерильный бинт. Им прикрывают проникающее ранение, чтобы захватить лишние 5 см здоровой ткани. Его края закрепляют пластырем.</w:t>
      </w:r>
    </w:p>
    <w:p w:rsidR="00F47EDB" w:rsidRP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>Для второго подойдут целлофановый пакет, клеенка. Которые фиксируют лейкопластырем.</w:t>
      </w:r>
    </w:p>
    <w:p w:rsidR="00F47EDB" w:rsidRP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>Бинт для закрепления нижних слоев.</w:t>
      </w:r>
    </w:p>
    <w:p w:rsidR="00F47EDB" w:rsidRP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 xml:space="preserve">Тугое </w:t>
      </w:r>
      <w:proofErr w:type="spellStart"/>
      <w:r w:rsidRPr="00F47EDB">
        <w:rPr>
          <w:rFonts w:ascii="Times New Roman" w:hAnsi="Times New Roman" w:cs="Times New Roman"/>
          <w:sz w:val="28"/>
        </w:rPr>
        <w:t>бинтование</w:t>
      </w:r>
      <w:proofErr w:type="spellEnd"/>
      <w:r w:rsidRPr="00F47EDB">
        <w:rPr>
          <w:rFonts w:ascii="Times New Roman" w:hAnsi="Times New Roman" w:cs="Times New Roman"/>
          <w:sz w:val="28"/>
        </w:rPr>
        <w:t xml:space="preserve"> ранения при первой помощи поможет </w:t>
      </w:r>
      <w:proofErr w:type="spellStart"/>
      <w:r w:rsidRPr="00F47EDB">
        <w:rPr>
          <w:rFonts w:ascii="Times New Roman" w:hAnsi="Times New Roman" w:cs="Times New Roman"/>
          <w:sz w:val="28"/>
        </w:rPr>
        <w:t>профилактировать</w:t>
      </w:r>
      <w:proofErr w:type="spellEnd"/>
      <w:r w:rsidRPr="00F47EDB">
        <w:rPr>
          <w:rFonts w:ascii="Times New Roman" w:hAnsi="Times New Roman" w:cs="Times New Roman"/>
          <w:sz w:val="28"/>
        </w:rPr>
        <w:t xml:space="preserve"> потерю крови.</w:t>
      </w:r>
    </w:p>
    <w:p w:rsidR="00F47EDB" w:rsidRP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 xml:space="preserve">Обширную проникающею область грудной клетки разрешается тампонировать марлей. </w:t>
      </w:r>
      <w:r w:rsidRPr="00F47EDB">
        <w:rPr>
          <w:rFonts w:ascii="Times New Roman" w:hAnsi="Times New Roman" w:cs="Times New Roman"/>
          <w:sz w:val="28"/>
        </w:rPr>
        <w:tab/>
        <w:t>Данное действие лучше выполнять медицинским представителем в асептических условиях.</w:t>
      </w:r>
    </w:p>
    <w:p w:rsidR="00F47EDB" w:rsidRP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 xml:space="preserve">Перед </w:t>
      </w:r>
      <w:proofErr w:type="spellStart"/>
      <w:r w:rsidRPr="00F47EDB">
        <w:rPr>
          <w:rFonts w:ascii="Times New Roman" w:hAnsi="Times New Roman" w:cs="Times New Roman"/>
          <w:sz w:val="28"/>
        </w:rPr>
        <w:t>бинтованием</w:t>
      </w:r>
      <w:proofErr w:type="spellEnd"/>
      <w:r w:rsidRPr="00F47EDB">
        <w:rPr>
          <w:rFonts w:ascii="Times New Roman" w:hAnsi="Times New Roman" w:cs="Times New Roman"/>
          <w:sz w:val="28"/>
        </w:rPr>
        <w:t xml:space="preserve"> ранения при наличии антисептических препаратов, кожные покровы вокруг необходимо смазать. Йод, зеленка уменьшают вероятность проникновения инфекции внутрь.</w:t>
      </w:r>
    </w:p>
    <w:p w:rsidR="00F47EDB" w:rsidRP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>Если под рукой не оказалось повязки, используйте подручные средства: одежду, платок.</w:t>
      </w:r>
    </w:p>
    <w:p w:rsid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>По возможности к грудной клетке прикладывают что-то холодное, чтобы уменьшить интенсивность кровотечения.</w:t>
      </w:r>
    </w:p>
    <w:p w:rsidR="0012320B" w:rsidRDefault="0012320B" w:rsidP="00F47ED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F47EDB" w:rsidRPr="00F47EDB" w:rsidRDefault="00F47EDB" w:rsidP="00F47EDB">
      <w:pPr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F47EDB">
        <w:rPr>
          <w:rFonts w:ascii="Times New Roman" w:hAnsi="Times New Roman" w:cs="Times New Roman"/>
          <w:b/>
          <w:sz w:val="28"/>
        </w:rPr>
        <w:t>Если присутствуют инородные тела</w:t>
      </w:r>
    </w:p>
    <w:p w:rsidR="00F47EDB" w:rsidRP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>При наличии разных частиц внутри патологической области проникающего ранения ситуация изменяется. Алгоритм оказания медицинской помощи:</w:t>
      </w:r>
    </w:p>
    <w:p w:rsidR="00F47EDB" w:rsidRP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>Вытаскивать посторонние предметы (осколки, камушки) с травмированной области строго запрещается. Иначе можно протолкнуть тела глубже, оставить частицы внутри проникающей раны грудной клетки.</w:t>
      </w:r>
    </w:p>
    <w:p w:rsidR="00F47EDB" w:rsidRP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>Инородные предметы при первой помощи необходимо обложить стерильными салфетками и зафиксировать бинтовой повязкой. Если под рукой не оказалось бинта, используйте лейкопластырь, одежный материал.</w:t>
      </w:r>
    </w:p>
    <w:p w:rsidR="00F47EDB" w:rsidRP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>Рану грудной клетки, состоящею из двух отверстий, следует закрывать с обеих сторон.</w:t>
      </w:r>
    </w:p>
    <w:p w:rsidR="00F47EDB" w:rsidRP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>По истечении получаса повязку накладывают по типу п-образного кармана. При первой помощи Фиксация грудной клетки при проникающей травме происходит с трех сторон.</w:t>
      </w:r>
    </w:p>
    <w:p w:rsidR="00F47EDB" w:rsidRP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F47EDB">
        <w:rPr>
          <w:rFonts w:ascii="Times New Roman" w:hAnsi="Times New Roman" w:cs="Times New Roman"/>
          <w:sz w:val="28"/>
        </w:rPr>
        <w:t>Окклюзионная</w:t>
      </w:r>
      <w:proofErr w:type="spellEnd"/>
      <w:r w:rsidRPr="00F47EDB">
        <w:rPr>
          <w:rFonts w:ascii="Times New Roman" w:hAnsi="Times New Roman" w:cs="Times New Roman"/>
          <w:sz w:val="28"/>
        </w:rPr>
        <w:t xml:space="preserve"> помогает уменьшить подвижность ребер при их переломе.</w:t>
      </w:r>
    </w:p>
    <w:p w:rsid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>Доврачебную помощь проникающего повреждения должен уметь осуществлять каждый человек. Если паника и страх отходит на второй план, то четкий алгоритм действий спасает жизнь пострадавшему.</w:t>
      </w:r>
    </w:p>
    <w:p w:rsidR="0012320B" w:rsidRDefault="0012320B" w:rsidP="00F47ED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12320B" w:rsidRDefault="0012320B" w:rsidP="00F47ED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F47EDB" w:rsidRPr="00F47EDB" w:rsidRDefault="00F47EDB" w:rsidP="00F47EDB">
      <w:pPr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F47EDB">
        <w:rPr>
          <w:rFonts w:ascii="Times New Roman" w:hAnsi="Times New Roman" w:cs="Times New Roman"/>
          <w:b/>
          <w:sz w:val="28"/>
        </w:rPr>
        <w:t>Особенности наложения специальных повязок</w:t>
      </w:r>
    </w:p>
    <w:p w:rsidR="00F47EDB" w:rsidRP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>Ранения брюшной, грудной областей требует наложения специальных повязок. Для перевязки проникающей раны на животе и грудине используют спиральные. Они эффективно фиксируют патологическую область, уменьшают опасность большой потери крови.</w:t>
      </w:r>
    </w:p>
    <w:p w:rsidR="00F47EDB" w:rsidRP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>Существуют определенные особенности наложения повязок первой помощи при проникающих ранениях груди:</w:t>
      </w:r>
    </w:p>
    <w:p w:rsidR="00F47EDB" w:rsidRP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>Для начала берут метровый бинт. Его укладывают срединой на предплечье слева.</w:t>
      </w:r>
    </w:p>
    <w:p w:rsidR="00F47EDB" w:rsidRP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>Получается две части, которые должны свободно висеть со стороны спины и живота.</w:t>
      </w:r>
    </w:p>
    <w:p w:rsidR="00F47EDB" w:rsidRP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lastRenderedPageBreak/>
        <w:t>Берется еще один метровый бинт для закрепления предыдущего. Его наматывают снизу-вверх спиралью. Последняя доходит до подмышек. Необходимо нанести несколько туров для плотной фиксации и закрепления получившееся повязки.</w:t>
      </w:r>
    </w:p>
    <w:p w:rsidR="00F47EDB" w:rsidRP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>Важно перекрывать каждую бинтовую полоску на проникающем ранении на треть предыдущим туром.</w:t>
      </w:r>
    </w:p>
    <w:p w:rsid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>В итоге оставшийся бинт с клетки завязывается с концом на спине.</w:t>
      </w:r>
    </w:p>
    <w:p w:rsidR="0012320B" w:rsidRDefault="0012320B" w:rsidP="00F47ED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12320B" w:rsidRDefault="0012320B" w:rsidP="00F47ED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F47EDB" w:rsidRPr="00F47EDB" w:rsidRDefault="00F47EDB" w:rsidP="00F47EDB">
      <w:pPr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F47EDB">
        <w:rPr>
          <w:rFonts w:ascii="Times New Roman" w:hAnsi="Times New Roman" w:cs="Times New Roman"/>
          <w:b/>
          <w:sz w:val="28"/>
        </w:rPr>
        <w:t>Как транспортировать пострадавшего с проникающим ранением грудной клетки</w:t>
      </w:r>
    </w:p>
    <w:p w:rsidR="00F47EDB" w:rsidRP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 xml:space="preserve">От правильности перевозки пациента с ранением после первой помощи зависит общее состояние. Транспортировка осуществляется опытным медицинским персоналом или знающими людьми. Оптимальным положением больного будет </w:t>
      </w:r>
      <w:proofErr w:type="spellStart"/>
      <w:r w:rsidRPr="00F47EDB">
        <w:rPr>
          <w:rFonts w:ascii="Times New Roman" w:hAnsi="Times New Roman" w:cs="Times New Roman"/>
          <w:sz w:val="28"/>
        </w:rPr>
        <w:t>полусидячее</w:t>
      </w:r>
      <w:proofErr w:type="spellEnd"/>
      <w:r w:rsidRPr="00F47EDB">
        <w:rPr>
          <w:rFonts w:ascii="Times New Roman" w:hAnsi="Times New Roman" w:cs="Times New Roman"/>
          <w:sz w:val="28"/>
        </w:rPr>
        <w:t>, где он опирается руками о сиденье машины. Подходит для больных с нормальным пульсом, артериальным давлением, температурой тела.</w:t>
      </w:r>
    </w:p>
    <w:p w:rsid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>Второй вариант – лежачее положение на пораженной стороне грудной клетки. На практике его использует чаще. Важной особенностью является осторожное обращение с пострадавшим с проникающей травмой после оказанной помощи. Случайное падение с носилок, кушетки грозит возникновением угрожающим состоянием. Перевезти больного с места происшествия в медицинское учреждение необходимо в кратчайшие сроки.</w:t>
      </w:r>
    </w:p>
    <w:p w:rsidR="00F47EDB" w:rsidRP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>Проникающее ранение в области грудной клетки после действий первой помощи лечится оперативным вмешательством. Если время будет упущено, пациент может умереть от сердечной, дыхательной недостаточности, внутреннего кровотечения.</w:t>
      </w:r>
    </w:p>
    <w:p w:rsid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 xml:space="preserve">Пострадавшего желательно доставить в больницу в первый час после получения травмы. Проникающие ранения в области грудной клетки относятся к опасным, </w:t>
      </w:r>
      <w:proofErr w:type="spellStart"/>
      <w:r w:rsidRPr="00F47EDB">
        <w:rPr>
          <w:rFonts w:ascii="Times New Roman" w:hAnsi="Times New Roman" w:cs="Times New Roman"/>
          <w:sz w:val="28"/>
        </w:rPr>
        <w:t>жизнеугрожающим</w:t>
      </w:r>
      <w:proofErr w:type="spellEnd"/>
      <w:r w:rsidRPr="00F47EDB">
        <w:rPr>
          <w:rFonts w:ascii="Times New Roman" w:hAnsi="Times New Roman" w:cs="Times New Roman"/>
          <w:sz w:val="28"/>
        </w:rPr>
        <w:t xml:space="preserve"> состояниям. Профессионализм, четкость действия человека, который предоставляет первую помощь пострадавшему, помогает предупредить развитие нежелательных последствий.</w:t>
      </w:r>
    </w:p>
    <w:p w:rsidR="00F47EDB" w:rsidRDefault="00F47EDB" w:rsidP="0012320B">
      <w:pPr>
        <w:ind w:hanging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D14B14D">
            <wp:extent cx="6436849" cy="187642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212" cy="1883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7EDB" w:rsidRPr="00F47EDB" w:rsidRDefault="00F47EDB" w:rsidP="00F47EDB">
      <w:pPr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F47EDB">
        <w:rPr>
          <w:rFonts w:ascii="Times New Roman" w:hAnsi="Times New Roman" w:cs="Times New Roman"/>
          <w:b/>
          <w:sz w:val="28"/>
        </w:rPr>
        <w:t>Заключение</w:t>
      </w:r>
    </w:p>
    <w:p w:rsidR="00F47EDB" w:rsidRP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 xml:space="preserve">Первая помощь при не проникающем ранении грудной клетки </w:t>
      </w:r>
    </w:p>
    <w:p w:rsidR="00F47EDB" w:rsidRP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>Успокоить пострадавшего;</w:t>
      </w:r>
    </w:p>
    <w:p w:rsidR="00F47EDB" w:rsidRP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 xml:space="preserve">Вызвать скорую помощь; </w:t>
      </w:r>
    </w:p>
    <w:p w:rsidR="00F47EDB" w:rsidRP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 xml:space="preserve">Наложить на рану давящую повязку из любого подручного материала; </w:t>
      </w:r>
    </w:p>
    <w:p w:rsidR="00F47EDB" w:rsidRP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 xml:space="preserve">До приезда скорой контролировать состояние пострадавшего. </w:t>
      </w:r>
    </w:p>
    <w:p w:rsidR="00F47EDB" w:rsidRP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>Неотложная доврачебная помощь при проникающих ранениях грудной клетки</w:t>
      </w:r>
    </w:p>
    <w:p w:rsidR="00F47EDB" w:rsidRP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 xml:space="preserve">Немедленно вызвать бригаду скорой помощи; </w:t>
      </w:r>
    </w:p>
    <w:p w:rsidR="00F47EDB" w:rsidRP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 xml:space="preserve">Не отходить от пострадавшего ни на шаг, успокоить, усадить в </w:t>
      </w:r>
      <w:proofErr w:type="spellStart"/>
      <w:r w:rsidRPr="00F47EDB">
        <w:rPr>
          <w:rFonts w:ascii="Times New Roman" w:hAnsi="Times New Roman" w:cs="Times New Roman"/>
          <w:sz w:val="28"/>
        </w:rPr>
        <w:t>полусидячее</w:t>
      </w:r>
      <w:proofErr w:type="spellEnd"/>
      <w:r w:rsidRPr="00F47EDB">
        <w:rPr>
          <w:rFonts w:ascii="Times New Roman" w:hAnsi="Times New Roman" w:cs="Times New Roman"/>
          <w:sz w:val="28"/>
        </w:rPr>
        <w:t xml:space="preserve"> положение; </w:t>
      </w:r>
    </w:p>
    <w:p w:rsidR="00F47EDB" w:rsidRP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 xml:space="preserve">Запретить глубоко дышать, говорить, есть, пить; </w:t>
      </w:r>
    </w:p>
    <w:p w:rsidR="00F47EDB" w:rsidRP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 xml:space="preserve">На первое время, после обнаружения больного, рану следует прикрыть рукой; </w:t>
      </w:r>
    </w:p>
    <w:p w:rsidR="00F47EDB" w:rsidRDefault="00F47ED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F47EDB">
        <w:rPr>
          <w:rFonts w:ascii="Times New Roman" w:hAnsi="Times New Roman" w:cs="Times New Roman"/>
          <w:sz w:val="28"/>
        </w:rPr>
        <w:t xml:space="preserve">Далее приступают к наложению </w:t>
      </w:r>
      <w:proofErr w:type="spellStart"/>
      <w:r w:rsidRPr="00F47EDB">
        <w:rPr>
          <w:rFonts w:ascii="Times New Roman" w:hAnsi="Times New Roman" w:cs="Times New Roman"/>
          <w:sz w:val="28"/>
        </w:rPr>
        <w:t>оклюзионной</w:t>
      </w:r>
      <w:proofErr w:type="spellEnd"/>
      <w:r w:rsidRPr="00F47EDB">
        <w:rPr>
          <w:rFonts w:ascii="Times New Roman" w:hAnsi="Times New Roman" w:cs="Times New Roman"/>
          <w:sz w:val="28"/>
        </w:rPr>
        <w:t xml:space="preserve"> повязки из подручных материалов. Перед наложением повязки пострадавшего просят сделать глубокий выдох.</w:t>
      </w:r>
    </w:p>
    <w:p w:rsidR="0012320B" w:rsidRDefault="0012320B" w:rsidP="00F47ED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FDD6E4C">
            <wp:extent cx="5010150" cy="3173221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841" cy="318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320B" w:rsidRDefault="0012320B" w:rsidP="0012320B">
      <w:pPr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12320B">
        <w:rPr>
          <w:rFonts w:ascii="Times New Roman" w:hAnsi="Times New Roman" w:cs="Times New Roman"/>
          <w:b/>
          <w:sz w:val="28"/>
        </w:rPr>
        <w:t>Список литературы</w:t>
      </w:r>
    </w:p>
    <w:p w:rsidR="0012320B" w:rsidRPr="0012320B" w:rsidRDefault="0012320B" w:rsidP="0012320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12320B">
        <w:rPr>
          <w:rFonts w:ascii="Times New Roman" w:hAnsi="Times New Roman" w:cs="Times New Roman"/>
          <w:sz w:val="28"/>
        </w:rPr>
        <w:t>1. М.П. Фролов, Е.Н. Литвинов, А.Т. Сми</w:t>
      </w:r>
      <w:r>
        <w:rPr>
          <w:rFonts w:ascii="Times New Roman" w:hAnsi="Times New Roman" w:cs="Times New Roman"/>
          <w:sz w:val="28"/>
        </w:rPr>
        <w:t xml:space="preserve">рнов и др.; Основы </w:t>
      </w:r>
      <w:proofErr w:type="spellStart"/>
      <w:r>
        <w:rPr>
          <w:rFonts w:ascii="Times New Roman" w:hAnsi="Times New Roman" w:cs="Times New Roman"/>
          <w:sz w:val="28"/>
        </w:rPr>
        <w:t>безопасности</w:t>
      </w:r>
      <w:r w:rsidRPr="0012320B">
        <w:rPr>
          <w:rFonts w:ascii="Times New Roman" w:hAnsi="Times New Roman" w:cs="Times New Roman"/>
          <w:sz w:val="28"/>
        </w:rPr>
        <w:t>жизнедеятельности</w:t>
      </w:r>
      <w:proofErr w:type="spellEnd"/>
      <w:r w:rsidRPr="0012320B">
        <w:rPr>
          <w:rFonts w:ascii="Times New Roman" w:hAnsi="Times New Roman" w:cs="Times New Roman"/>
          <w:sz w:val="28"/>
        </w:rPr>
        <w:t xml:space="preserve">- М.: ООО «Издательство </w:t>
      </w:r>
      <w:proofErr w:type="spellStart"/>
      <w:r w:rsidRPr="0012320B">
        <w:rPr>
          <w:rFonts w:ascii="Times New Roman" w:hAnsi="Times New Roman" w:cs="Times New Roman"/>
          <w:sz w:val="28"/>
        </w:rPr>
        <w:t>Астрель</w:t>
      </w:r>
      <w:proofErr w:type="spellEnd"/>
      <w:r w:rsidRPr="0012320B">
        <w:rPr>
          <w:rFonts w:ascii="Times New Roman" w:hAnsi="Times New Roman" w:cs="Times New Roman"/>
          <w:sz w:val="28"/>
        </w:rPr>
        <w:t xml:space="preserve">»: ООО «Издательство АСТ», </w:t>
      </w:r>
      <w:proofErr w:type="gramStart"/>
      <w:r w:rsidRPr="0012320B">
        <w:rPr>
          <w:rFonts w:ascii="Times New Roman" w:hAnsi="Times New Roman" w:cs="Times New Roman"/>
          <w:sz w:val="28"/>
        </w:rPr>
        <w:t>2015.-</w:t>
      </w:r>
      <w:proofErr w:type="gramEnd"/>
    </w:p>
    <w:p w:rsidR="0012320B" w:rsidRPr="0012320B" w:rsidRDefault="0012320B" w:rsidP="0012320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12320B">
        <w:rPr>
          <w:rFonts w:ascii="Times New Roman" w:hAnsi="Times New Roman" w:cs="Times New Roman"/>
          <w:sz w:val="28"/>
        </w:rPr>
        <w:t xml:space="preserve">366 с.: </w:t>
      </w:r>
      <w:proofErr w:type="spellStart"/>
      <w:r w:rsidRPr="0012320B">
        <w:rPr>
          <w:rFonts w:ascii="Times New Roman" w:hAnsi="Times New Roman" w:cs="Times New Roman"/>
          <w:sz w:val="28"/>
        </w:rPr>
        <w:t>илл</w:t>
      </w:r>
      <w:proofErr w:type="spellEnd"/>
      <w:r w:rsidRPr="0012320B">
        <w:rPr>
          <w:rFonts w:ascii="Times New Roman" w:hAnsi="Times New Roman" w:cs="Times New Roman"/>
          <w:sz w:val="28"/>
        </w:rPr>
        <w:t>.</w:t>
      </w:r>
    </w:p>
    <w:p w:rsidR="0012320B" w:rsidRPr="0012320B" w:rsidRDefault="0012320B" w:rsidP="0012320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12320B">
        <w:rPr>
          <w:rFonts w:ascii="Times New Roman" w:hAnsi="Times New Roman" w:cs="Times New Roman"/>
          <w:sz w:val="28"/>
        </w:rPr>
        <w:t xml:space="preserve">2. </w:t>
      </w:r>
      <w:hyperlink r:id="rId8" w:history="1">
        <w:r w:rsidRPr="00F15986">
          <w:rPr>
            <w:rStyle w:val="a3"/>
            <w:rFonts w:ascii="Times New Roman" w:hAnsi="Times New Roman" w:cs="Times New Roman"/>
            <w:sz w:val="28"/>
          </w:rPr>
          <w:t>https://fireman.club/statyi-polzovateley/okazanie-pomoshhi-pri-ranenii-grudnoy-kletki/</w:t>
        </w:r>
      </w:hyperlink>
      <w:r>
        <w:rPr>
          <w:rFonts w:ascii="Times New Roman" w:hAnsi="Times New Roman" w:cs="Times New Roman"/>
          <w:sz w:val="28"/>
        </w:rPr>
        <w:t xml:space="preserve"> </w:t>
      </w:r>
    </w:p>
    <w:p w:rsidR="0012320B" w:rsidRDefault="0012320B" w:rsidP="0012320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12320B">
        <w:rPr>
          <w:rFonts w:ascii="Times New Roman" w:hAnsi="Times New Roman" w:cs="Times New Roman"/>
          <w:sz w:val="28"/>
        </w:rPr>
        <w:t xml:space="preserve">3. </w:t>
      </w:r>
      <w:hyperlink r:id="rId9" w:history="1">
        <w:r w:rsidRPr="00F15986">
          <w:rPr>
            <w:rStyle w:val="a3"/>
            <w:rFonts w:ascii="Times New Roman" w:hAnsi="Times New Roman" w:cs="Times New Roman"/>
            <w:sz w:val="28"/>
          </w:rPr>
          <w:t>https://beztravmy.ru/pervaya-pomoshh/pronikayushhee-ranenii-grudnoj-kletki.html</w:t>
        </w:r>
      </w:hyperlink>
    </w:p>
    <w:p w:rsidR="0012320B" w:rsidRPr="0012320B" w:rsidRDefault="0012320B" w:rsidP="0012320B">
      <w:pPr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12320B">
        <w:rPr>
          <w:rFonts w:ascii="Times New Roman" w:hAnsi="Times New Roman" w:cs="Times New Roman"/>
          <w:b/>
          <w:sz w:val="28"/>
        </w:rPr>
        <w:t>Приложение</w:t>
      </w:r>
    </w:p>
    <w:p w:rsidR="0012320B" w:rsidRPr="0012320B" w:rsidRDefault="0012320B" w:rsidP="0012320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1899E2D">
            <wp:extent cx="5276337" cy="294322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119" cy="2943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320B" w:rsidRPr="001232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D18"/>
    <w:rsid w:val="0012320B"/>
    <w:rsid w:val="00210FE7"/>
    <w:rsid w:val="009D6D18"/>
    <w:rsid w:val="00F47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9FF6F3-98DF-4E32-866C-5304EEA1F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2320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reman.club/statyi-polzovateley/okazanie-pomoshhi-pri-ranenii-grudnoy-kletki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hyperlink" Target="https://beztravmy.ru/pervaya-pomoshh/pronikayushhee-ranenii-grudnoj-kletk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1419</Words>
  <Characters>8089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Gerasimova</dc:creator>
  <cp:keywords/>
  <dc:description/>
  <cp:lastModifiedBy>Jana Gerasimova</cp:lastModifiedBy>
  <cp:revision>3</cp:revision>
  <dcterms:created xsi:type="dcterms:W3CDTF">2020-05-20T18:06:00Z</dcterms:created>
  <dcterms:modified xsi:type="dcterms:W3CDTF">2020-05-20T18:19:00Z</dcterms:modified>
</cp:coreProperties>
</file>